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D46AF" w14:textId="3C0459C1" w:rsidR="00CE5F0A" w:rsidRDefault="00CE5F0A" w:rsidP="00CE5F0A">
      <w:pPr>
        <w:pStyle w:val="a3"/>
        <w:tabs>
          <w:tab w:val="right" w:pos="9639"/>
          <w:tab w:val="right" w:pos="9781"/>
        </w:tabs>
        <w:ind w:right="200"/>
        <w:rPr>
          <w:rFonts w:cs="Arial"/>
          <w:bCs/>
          <w:sz w:val="20"/>
          <w:lang w:eastAsia="ja-JP"/>
        </w:rPr>
      </w:pPr>
      <w:r>
        <w:rPr>
          <w:rFonts w:cs="Arial"/>
          <w:bCs/>
          <w:sz w:val="20"/>
        </w:rPr>
        <w:t>3GPP TSG RAN WG1</w:t>
      </w:r>
      <w:r>
        <w:rPr>
          <w:rFonts w:cs="Arial"/>
          <w:bCs/>
          <w:sz w:val="20"/>
          <w:lang w:eastAsia="ja-JP"/>
        </w:rPr>
        <w:t xml:space="preserve"> #106</w:t>
      </w:r>
      <w:r>
        <w:rPr>
          <w:rFonts w:cs="Arial"/>
          <w:bCs/>
          <w:sz w:val="20"/>
          <w:lang w:eastAsia="ja-JP"/>
        </w:rPr>
        <w:t>bis</w:t>
      </w:r>
      <w:r>
        <w:rPr>
          <w:rFonts w:cs="Arial"/>
          <w:bCs/>
          <w:sz w:val="20"/>
          <w:lang w:eastAsia="ja-JP"/>
        </w:rPr>
        <w:t>-e</w:t>
      </w:r>
      <w:r>
        <w:rPr>
          <w:rFonts w:cs="Arial"/>
          <w:bCs/>
          <w:sz w:val="20"/>
          <w:lang w:eastAsia="ja-JP"/>
        </w:rPr>
        <w:tab/>
      </w:r>
      <w:r w:rsidRPr="00CE5F0A">
        <w:rPr>
          <w:rFonts w:cs="Arial"/>
          <w:bCs/>
          <w:sz w:val="20"/>
          <w:lang w:eastAsia="ja-JP"/>
        </w:rPr>
        <w:t>R1-2109865</w:t>
      </w:r>
    </w:p>
    <w:p w14:paraId="0F3D5F53" w14:textId="644C8DEF" w:rsidR="00CE5F0A" w:rsidRDefault="00CE5F0A" w:rsidP="00CE5F0A">
      <w:pPr>
        <w:pStyle w:val="TdocHeader2"/>
        <w:jc w:val="left"/>
        <w:rPr>
          <w:rFonts w:eastAsia="游明朝"/>
          <w:lang w:val="en-US"/>
        </w:rPr>
      </w:pPr>
      <w:r>
        <w:rPr>
          <w:rFonts w:eastAsia="ＭＳ 明朝" w:cs="Arial"/>
          <w:bCs/>
          <w:sz w:val="20"/>
          <w:lang w:val="en-US" w:eastAsia="ja-JP"/>
        </w:rPr>
        <w:t>E-meeting,</w:t>
      </w:r>
      <w:r w:rsidRPr="00947D41">
        <w:t xml:space="preserve"> </w:t>
      </w:r>
      <w:r>
        <w:rPr>
          <w:rFonts w:eastAsia="ＭＳ 明朝" w:cs="Arial"/>
          <w:bCs/>
          <w:sz w:val="20"/>
          <w:lang w:val="en-US" w:eastAsia="ja-JP"/>
        </w:rPr>
        <w:t>October</w:t>
      </w:r>
      <w:r w:rsidRPr="00947D41">
        <w:rPr>
          <w:rFonts w:eastAsia="ＭＳ 明朝" w:cs="Arial"/>
          <w:bCs/>
          <w:sz w:val="20"/>
          <w:lang w:val="en-US" w:eastAsia="ja-JP"/>
        </w:rPr>
        <w:t xml:space="preserve"> </w:t>
      </w:r>
      <w:r>
        <w:rPr>
          <w:rFonts w:eastAsia="ＭＳ 明朝" w:cs="Arial"/>
          <w:bCs/>
          <w:sz w:val="20"/>
          <w:lang w:val="en-US" w:eastAsia="ja-JP"/>
        </w:rPr>
        <w:t>1</w:t>
      </w:r>
      <w:r>
        <w:rPr>
          <w:rFonts w:eastAsia="ＭＳ 明朝" w:cs="Arial"/>
          <w:bCs/>
          <w:sz w:val="20"/>
          <w:lang w:val="en-US" w:eastAsia="ja-JP"/>
        </w:rPr>
        <w:t>1</w:t>
      </w:r>
      <w:r w:rsidRPr="00947D41">
        <w:rPr>
          <w:rFonts w:eastAsia="ＭＳ 明朝" w:cs="Arial"/>
          <w:bCs/>
          <w:sz w:val="20"/>
          <w:lang w:val="en-US" w:eastAsia="ja-JP"/>
        </w:rPr>
        <w:t xml:space="preserve">th – </w:t>
      </w:r>
      <w:r>
        <w:rPr>
          <w:rFonts w:eastAsia="ＭＳ 明朝" w:cs="Arial"/>
          <w:bCs/>
          <w:sz w:val="20"/>
          <w:lang w:val="en-US" w:eastAsia="ja-JP"/>
        </w:rPr>
        <w:t>19</w:t>
      </w:r>
      <w:r w:rsidRPr="00947D41">
        <w:rPr>
          <w:rFonts w:eastAsia="ＭＳ 明朝" w:cs="Arial"/>
          <w:bCs/>
          <w:sz w:val="20"/>
          <w:lang w:val="en-US" w:eastAsia="ja-JP"/>
        </w:rPr>
        <w:t>th, 202</w:t>
      </w:r>
      <w:r>
        <w:rPr>
          <w:rFonts w:eastAsia="ＭＳ 明朝" w:cs="Arial"/>
          <w:bCs/>
          <w:sz w:val="20"/>
          <w:lang w:val="en-US" w:eastAsia="ja-JP"/>
        </w:rPr>
        <w:t>1</w:t>
      </w:r>
    </w:p>
    <w:p w14:paraId="407EAC06" w14:textId="77777777" w:rsidR="00CE5F0A" w:rsidRPr="002F6061" w:rsidRDefault="00CE5F0A" w:rsidP="00CE5F0A">
      <w:pPr>
        <w:pStyle w:val="a3"/>
        <w:tabs>
          <w:tab w:val="right" w:pos="8280"/>
          <w:tab w:val="right" w:pos="9781"/>
        </w:tabs>
        <w:ind w:left="2185" w:right="200"/>
        <w:rPr>
          <w:lang w:val="en-US" w:eastAsia="ja-JP"/>
        </w:rPr>
      </w:pPr>
    </w:p>
    <w:p w14:paraId="569A36D9" w14:textId="77777777" w:rsidR="00CE5F0A" w:rsidRDefault="00CE5F0A" w:rsidP="00CE5F0A">
      <w:pPr>
        <w:pStyle w:val="TdocHeader2"/>
        <w:spacing w:after="60"/>
        <w:jc w:val="left"/>
        <w:rPr>
          <w:rFonts w:eastAsia="ＭＳ 明朝"/>
          <w:sz w:val="20"/>
          <w:lang w:eastAsia="ja-JP"/>
        </w:rPr>
      </w:pPr>
      <w:r>
        <w:rPr>
          <w:sz w:val="20"/>
        </w:rPr>
        <w:t>Source:</w:t>
      </w:r>
      <w:r>
        <w:rPr>
          <w:sz w:val="20"/>
        </w:rPr>
        <w:tab/>
      </w:r>
      <w:r>
        <w:rPr>
          <w:b w:val="0"/>
          <w:sz w:val="20"/>
        </w:rPr>
        <w:t>Panasonic</w:t>
      </w:r>
    </w:p>
    <w:p w14:paraId="75370669" w14:textId="77777777" w:rsidR="00CE5F0A" w:rsidRDefault="00CE5F0A" w:rsidP="00CE5F0A">
      <w:pPr>
        <w:pStyle w:val="TdocHeader2"/>
        <w:spacing w:after="60"/>
        <w:jc w:val="left"/>
        <w:rPr>
          <w:rFonts w:eastAsia="ＭＳ 明朝"/>
          <w:b w:val="0"/>
          <w:sz w:val="20"/>
          <w:lang w:eastAsia="ja-JP"/>
        </w:rPr>
      </w:pPr>
      <w:r>
        <w:rPr>
          <w:sz w:val="20"/>
        </w:rPr>
        <w:t xml:space="preserve">Title: </w:t>
      </w:r>
      <w:r>
        <w:rPr>
          <w:sz w:val="20"/>
        </w:rPr>
        <w:tab/>
      </w:r>
      <w:r>
        <w:rPr>
          <w:b w:val="0"/>
          <w:sz w:val="20"/>
        </w:rPr>
        <w:t xml:space="preserve">Timing relationship for NTN </w:t>
      </w:r>
    </w:p>
    <w:p w14:paraId="4CC7507C" w14:textId="77777777" w:rsidR="00CE5F0A" w:rsidRDefault="00CE5F0A" w:rsidP="00CE5F0A">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 xml:space="preserve">8.4.1 </w:t>
      </w:r>
    </w:p>
    <w:p w14:paraId="15678748" w14:textId="77777777" w:rsidR="00CE5F0A" w:rsidRDefault="00CE5F0A" w:rsidP="00CE5F0A">
      <w:pPr>
        <w:pStyle w:val="TdocHeader2"/>
        <w:spacing w:after="60"/>
        <w:ind w:right="20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3B135617"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5E4AF87D" w14:textId="3A8CD310" w:rsidR="007F2AA9" w:rsidRPr="00906612" w:rsidRDefault="00394D75" w:rsidP="0027771D">
      <w:pPr>
        <w:spacing w:after="0"/>
        <w:rPr>
          <w:rFonts w:eastAsiaTheme="minorEastAsia"/>
          <w:lang w:eastAsia="ja-JP"/>
        </w:rPr>
      </w:pPr>
      <w:r>
        <w:rPr>
          <w:lang w:val="nl-NL" w:eastAsia="ja-JP"/>
        </w:rPr>
        <w:t>A work item on Non Terrestrial Network (NTN) [1] has been started, and s</w:t>
      </w:r>
      <w:r>
        <w:rPr>
          <w:rFonts w:eastAsiaTheme="minorEastAsia"/>
          <w:lang w:eastAsia="ja-JP"/>
        </w:rPr>
        <w:t xml:space="preserve">everal agreements related to the timing relationship have been made as listed in Annex A. </w:t>
      </w:r>
      <w:r w:rsidR="007F2AA9">
        <w:rPr>
          <w:rFonts w:eastAsiaTheme="minorEastAsia"/>
          <w:lang w:eastAsia="ja-JP"/>
        </w:rPr>
        <w:t>T</w:t>
      </w:r>
      <w:r>
        <w:rPr>
          <w:rFonts w:eastAsiaTheme="minorEastAsia"/>
          <w:lang w:eastAsia="ja-JP"/>
        </w:rPr>
        <w:t>his contribution</w:t>
      </w:r>
      <w:r w:rsidR="007F2AA9">
        <w:rPr>
          <w:rFonts w:eastAsiaTheme="minorEastAsia"/>
          <w:lang w:eastAsia="ja-JP"/>
        </w:rPr>
        <w:t xml:space="preserve"> discusses </w:t>
      </w:r>
      <w:r w:rsidR="00CE5F0A">
        <w:rPr>
          <w:rFonts w:eastAsiaTheme="minorEastAsia"/>
          <w:lang w:eastAsia="ja-JP"/>
        </w:rPr>
        <w:t xml:space="preserve">open issues </w:t>
      </w:r>
      <w:r w:rsidR="00906612">
        <w:rPr>
          <w:rFonts w:eastAsiaTheme="minorEastAsia"/>
          <w:lang w:eastAsia="ja-JP"/>
        </w:rPr>
        <w:t>on the timing relationship for NTN</w:t>
      </w:r>
      <w:r w:rsidR="007F2AA9">
        <w:rPr>
          <w:rFonts w:eastAsiaTheme="minorEastAsia"/>
          <w:lang w:eastAsia="ja-JP"/>
        </w:rPr>
        <w:t xml:space="preserve"> and provides our views. </w:t>
      </w:r>
    </w:p>
    <w:p w14:paraId="73146750" w14:textId="77777777" w:rsidR="007F2AA9" w:rsidRDefault="007F2AA9" w:rsidP="007F2AA9">
      <w:pPr>
        <w:pStyle w:val="1"/>
        <w:ind w:leftChars="0" w:left="426" w:right="200" w:hanging="426"/>
      </w:pPr>
      <w:r>
        <w:rPr>
          <w:rFonts w:hint="eastAsia"/>
          <w:lang w:eastAsia="ja-JP"/>
        </w:rPr>
        <w:t>Koffset</w:t>
      </w:r>
      <w:r>
        <w:rPr>
          <w:lang w:eastAsia="ja-JP"/>
        </w:rPr>
        <w:t xml:space="preserve"> configuration</w:t>
      </w:r>
      <w:r>
        <w:t xml:space="preserve"> </w:t>
      </w:r>
    </w:p>
    <w:p w14:paraId="4DE236E0" w14:textId="2DDFC840" w:rsidR="007F2AA9" w:rsidRDefault="007F2AA9" w:rsidP="007F2AA9">
      <w:pPr>
        <w:rPr>
          <w:bCs/>
          <w:lang w:eastAsia="ja-JP"/>
        </w:rPr>
      </w:pPr>
      <w:r>
        <w:rPr>
          <w:bCs/>
          <w:lang w:eastAsia="ja-JP"/>
        </w:rPr>
        <w:t xml:space="preserve">Introduction of Koffset was agreed to support long RTT in NTN scenarios. </w:t>
      </w:r>
      <w:r w:rsidR="00F51587">
        <w:rPr>
          <w:bCs/>
          <w:lang w:eastAsia="ja-JP"/>
        </w:rPr>
        <w:t>I</w:t>
      </w:r>
      <w:r>
        <w:rPr>
          <w:bCs/>
          <w:lang w:eastAsia="ja-JP"/>
        </w:rPr>
        <w:t xml:space="preserve">t was </w:t>
      </w:r>
      <w:r w:rsidR="00F51587">
        <w:rPr>
          <w:bCs/>
          <w:lang w:eastAsia="ja-JP"/>
        </w:rPr>
        <w:t xml:space="preserve">also </w:t>
      </w:r>
      <w:r>
        <w:rPr>
          <w:bCs/>
          <w:lang w:eastAsia="ja-JP"/>
        </w:rPr>
        <w:t xml:space="preserve">agreed to support </w:t>
      </w:r>
      <w:r w:rsidR="00F51587">
        <w:rPr>
          <w:bCs/>
          <w:lang w:eastAsia="ja-JP"/>
        </w:rPr>
        <w:t xml:space="preserve">indication of Koffset in system information </w:t>
      </w:r>
      <w:r>
        <w:rPr>
          <w:bCs/>
          <w:lang w:eastAsia="ja-JP"/>
        </w:rPr>
        <w:t>at least cell specific Koffset configuration</w:t>
      </w:r>
      <w:r w:rsidR="004E3DBA">
        <w:rPr>
          <w:bCs/>
          <w:lang w:eastAsia="ja-JP"/>
        </w:rPr>
        <w:t>, and UE specific update of Koffset</w:t>
      </w:r>
      <w:r>
        <w:rPr>
          <w:bCs/>
          <w:lang w:eastAsia="ja-JP"/>
        </w:rPr>
        <w:t>. Beam specific Koffset</w:t>
      </w:r>
      <w:r w:rsidR="004E3DBA">
        <w:rPr>
          <w:bCs/>
          <w:lang w:eastAsia="ja-JP"/>
        </w:rPr>
        <w:t>,</w:t>
      </w:r>
      <w:r>
        <w:rPr>
          <w:bCs/>
          <w:lang w:eastAsia="ja-JP"/>
        </w:rPr>
        <w:t xml:space="preserve"> </w:t>
      </w:r>
      <w:r w:rsidR="00282D60">
        <w:rPr>
          <w:bCs/>
          <w:lang w:eastAsia="ja-JP"/>
        </w:rPr>
        <w:t>details of</w:t>
      </w:r>
      <w:r>
        <w:rPr>
          <w:bCs/>
          <w:lang w:eastAsia="ja-JP"/>
        </w:rPr>
        <w:t xml:space="preserve"> Koffset </w:t>
      </w:r>
      <w:r w:rsidR="004E3DBA">
        <w:rPr>
          <w:bCs/>
          <w:lang w:eastAsia="ja-JP"/>
        </w:rPr>
        <w:t xml:space="preserve">indication and usages </w:t>
      </w:r>
      <w:r>
        <w:rPr>
          <w:bCs/>
          <w:lang w:eastAsia="ja-JP"/>
        </w:rPr>
        <w:t>are FFS. Our view</w:t>
      </w:r>
      <w:r w:rsidR="004E3DBA">
        <w:rPr>
          <w:bCs/>
          <w:lang w:eastAsia="ja-JP"/>
        </w:rPr>
        <w:t>s on these aspects are</w:t>
      </w:r>
      <w:r>
        <w:rPr>
          <w:bCs/>
          <w:lang w:eastAsia="ja-JP"/>
        </w:rPr>
        <w:t xml:space="preserve"> provided below. </w:t>
      </w:r>
    </w:p>
    <w:p w14:paraId="7A600AEF" w14:textId="77777777" w:rsidR="007F2AA9" w:rsidRDefault="007F2AA9" w:rsidP="007F2AA9">
      <w:pPr>
        <w:pStyle w:val="2"/>
        <w:ind w:leftChars="0" w:left="198" w:right="200" w:hangingChars="62" w:hanging="198"/>
      </w:pPr>
      <w:r>
        <w:t xml:space="preserve">Beam specific </w:t>
      </w:r>
      <w:r>
        <w:rPr>
          <w:rFonts w:hint="eastAsia"/>
        </w:rPr>
        <w:t>Koffset</w:t>
      </w:r>
      <w:r>
        <w:t xml:space="preserve"> </w:t>
      </w:r>
    </w:p>
    <w:p w14:paraId="519071AD" w14:textId="78C09277" w:rsidR="007F2AA9" w:rsidRDefault="007F2AA9" w:rsidP="007F2AA9">
      <w:pPr>
        <w:rPr>
          <w:rFonts w:ascii="Times" w:eastAsia="Batang" w:hAnsi="Times"/>
          <w:kern w:val="24"/>
          <w:lang w:eastAsia="ja-JP"/>
        </w:rPr>
      </w:pPr>
      <w:r>
        <w:rPr>
          <w:bCs/>
          <w:lang w:eastAsia="ja-JP"/>
        </w:rPr>
        <w:t xml:space="preserve">It was agreed that Koffset used for initial access is carried in system information and </w:t>
      </w:r>
      <w:r w:rsidRPr="001F1DBE">
        <w:rPr>
          <w:rFonts w:ascii="Times" w:eastAsia="Batang" w:hAnsi="Times"/>
          <w:kern w:val="24"/>
          <w:lang w:eastAsia="ja-JP"/>
        </w:rPr>
        <w:t>at least a cell specific Koffset configuration, which is used in all beams of a cell, should be supported.</w:t>
      </w:r>
      <w:r>
        <w:rPr>
          <w:rFonts w:ascii="Times" w:eastAsia="Batang" w:hAnsi="Times"/>
          <w:kern w:val="24"/>
          <w:lang w:eastAsia="ja-JP"/>
        </w:rPr>
        <w:t xml:space="preserve"> </w:t>
      </w:r>
      <w:r w:rsidRPr="001F1DBE">
        <w:rPr>
          <w:rFonts w:ascii="Times" w:eastAsia="Batang" w:hAnsi="Times"/>
          <w:kern w:val="24"/>
          <w:lang w:eastAsia="ja-JP"/>
        </w:rPr>
        <w:t>Beam specific Koffset configured in system information</w:t>
      </w:r>
      <w:r>
        <w:rPr>
          <w:rFonts w:ascii="Times" w:eastAsia="Batang" w:hAnsi="Times"/>
          <w:kern w:val="24"/>
          <w:lang w:eastAsia="ja-JP"/>
        </w:rPr>
        <w:t xml:space="preserve"> is FFS. Our view is as follows. </w:t>
      </w:r>
    </w:p>
    <w:p w14:paraId="2D65E79E" w14:textId="77777777" w:rsidR="007F2AA9" w:rsidRDefault="007F2AA9" w:rsidP="007F2AA9">
      <w:pPr>
        <w:rPr>
          <w:bCs/>
          <w:lang w:eastAsia="ja-JP"/>
        </w:rPr>
      </w:pPr>
      <w:r>
        <w:rPr>
          <w:bCs/>
          <w:lang w:eastAsia="ja-JP"/>
        </w:rPr>
        <w:t xml:space="preserve">For GEO and LEO with fixed beam footprint, operation with one beam per cell would be suitable because handover rate is not so high compared to moving beam footprint. Therefore, beam specific Koffset would not be required for these scenarios. For LEO with moving beam footprint, multiple </w:t>
      </w:r>
      <w:proofErr w:type="gramStart"/>
      <w:r>
        <w:rPr>
          <w:bCs/>
          <w:lang w:eastAsia="ja-JP"/>
        </w:rPr>
        <w:t>beam</w:t>
      </w:r>
      <w:proofErr w:type="gramEnd"/>
      <w:r>
        <w:rPr>
          <w:bCs/>
          <w:lang w:eastAsia="ja-JP"/>
        </w:rPr>
        <w:t xml:space="preserve"> per cell may be useful to reduce handover depending on the satellite beam size. </w:t>
      </w:r>
    </w:p>
    <w:p w14:paraId="39737636" w14:textId="1AD07C10" w:rsidR="007F2AA9" w:rsidRDefault="007F2AA9" w:rsidP="007F2AA9">
      <w:pPr>
        <w:rPr>
          <w:bCs/>
          <w:lang w:eastAsia="ja-JP"/>
        </w:rPr>
      </w:pPr>
      <w:r>
        <w:rPr>
          <w:bCs/>
          <w:lang w:eastAsia="ja-JP"/>
        </w:rPr>
        <w:t xml:space="preserve">The purpose of beam specific Koffset would be to reduce a scheduling delay in a scenario with multiple beams per cell because gNB can configure Koffset value based on </w:t>
      </w:r>
      <w:r w:rsidR="0042695A">
        <w:rPr>
          <w:bCs/>
          <w:lang w:eastAsia="ja-JP"/>
        </w:rPr>
        <w:t xml:space="preserve">the </w:t>
      </w:r>
      <w:r>
        <w:rPr>
          <w:bCs/>
          <w:lang w:eastAsia="ja-JP"/>
        </w:rPr>
        <w:t>longest RTT in a beam instead of cell area. In general, for larger satellite beam size (</w:t>
      </w:r>
      <w:proofErr w:type="gramStart"/>
      <w:r>
        <w:rPr>
          <w:bCs/>
          <w:lang w:eastAsia="ja-JP"/>
        </w:rPr>
        <w:t>i.e.</w:t>
      </w:r>
      <w:proofErr w:type="gramEnd"/>
      <w:r>
        <w:rPr>
          <w:bCs/>
          <w:lang w:eastAsia="ja-JP"/>
        </w:rPr>
        <w:t xml:space="preserve"> larger cell area), more </w:t>
      </w:r>
      <w:r w:rsidR="0042695A">
        <w:rPr>
          <w:bCs/>
          <w:lang w:eastAsia="ja-JP"/>
        </w:rPr>
        <w:t xml:space="preserve">delay </w:t>
      </w:r>
      <w:r>
        <w:rPr>
          <w:bCs/>
          <w:lang w:eastAsia="ja-JP"/>
        </w:rPr>
        <w:t>reduction gain can be obtained. On the other hand, operation with one beam per cell would be sufficient for scenarios with</w:t>
      </w:r>
      <w:r w:rsidR="0042695A">
        <w:rPr>
          <w:bCs/>
          <w:lang w:eastAsia="ja-JP"/>
        </w:rPr>
        <w:t xml:space="preserve"> a </w:t>
      </w:r>
      <w:r>
        <w:rPr>
          <w:bCs/>
          <w:lang w:eastAsia="ja-JP"/>
        </w:rPr>
        <w:t xml:space="preserve">large satellite beam size. Furthermore, if Koffset is UE-specifically updated, </w:t>
      </w:r>
      <w:r w:rsidR="0042695A">
        <w:rPr>
          <w:bCs/>
          <w:lang w:eastAsia="ja-JP"/>
        </w:rPr>
        <w:t xml:space="preserve">the </w:t>
      </w:r>
      <w:r>
        <w:rPr>
          <w:bCs/>
          <w:lang w:eastAsia="ja-JP"/>
        </w:rPr>
        <w:t>scheduling delay can be adjusted to each UE’s RTT. Therefore,</w:t>
      </w:r>
      <w:r w:rsidRPr="00616455">
        <w:rPr>
          <w:bCs/>
          <w:lang w:eastAsia="ja-JP"/>
        </w:rPr>
        <w:t xml:space="preserve"> the situation that would benefit from the beam specific Koffset is limited to transmissions during initial access </w:t>
      </w:r>
      <w:r>
        <w:rPr>
          <w:bCs/>
          <w:lang w:eastAsia="ja-JP"/>
        </w:rPr>
        <w:t>(</w:t>
      </w:r>
      <w:proofErr w:type="gramStart"/>
      <w:r>
        <w:rPr>
          <w:bCs/>
          <w:lang w:eastAsia="ja-JP"/>
        </w:rPr>
        <w:t>i.e.</w:t>
      </w:r>
      <w:proofErr w:type="gramEnd"/>
      <w:r>
        <w:rPr>
          <w:bCs/>
          <w:lang w:eastAsia="ja-JP"/>
        </w:rPr>
        <w:t xml:space="preserve"> before RRC configuration). Introduction of beam specific Koffset seems not so attractive.</w:t>
      </w:r>
    </w:p>
    <w:p w14:paraId="1D8AB8FB" w14:textId="77777777" w:rsidR="007F2AA9" w:rsidRDefault="007F2AA9" w:rsidP="007F2AA9">
      <w:pPr>
        <w:rPr>
          <w:bCs/>
          <w:lang w:eastAsia="ja-JP"/>
        </w:rPr>
      </w:pPr>
      <w:r>
        <w:rPr>
          <w:bCs/>
          <w:lang w:eastAsia="ja-JP"/>
        </w:rPr>
        <w:t xml:space="preserve">If beam specific Koffset need to be supported, the SIB contents should be same among SSB beams </w:t>
      </w:r>
      <w:proofErr w:type="gramStart"/>
      <w:r>
        <w:rPr>
          <w:bCs/>
          <w:lang w:eastAsia="ja-JP"/>
        </w:rPr>
        <w:t>in order to</w:t>
      </w:r>
      <w:proofErr w:type="gramEnd"/>
      <w:r>
        <w:rPr>
          <w:bCs/>
          <w:lang w:eastAsia="ja-JP"/>
        </w:rPr>
        <w:t xml:space="preserve"> minimize the specification impact. </w:t>
      </w:r>
    </w:p>
    <w:p w14:paraId="6DE733F9" w14:textId="77777777" w:rsidR="007F2AA9" w:rsidRPr="005875CE" w:rsidRDefault="007F2AA9" w:rsidP="007F2AA9">
      <w:pPr>
        <w:rPr>
          <w:b/>
          <w:lang w:eastAsia="ja-JP"/>
        </w:rPr>
      </w:pPr>
      <w:r w:rsidRPr="001E3809">
        <w:rPr>
          <w:b/>
          <w:lang w:eastAsia="ja-JP"/>
        </w:rPr>
        <w:t xml:space="preserve">Proposal </w:t>
      </w:r>
      <w:r>
        <w:rPr>
          <w:b/>
          <w:lang w:eastAsia="ja-JP"/>
        </w:rPr>
        <w:t>1</w:t>
      </w:r>
      <w:r w:rsidRPr="001E3809">
        <w:rPr>
          <w:b/>
          <w:lang w:eastAsia="ja-JP"/>
        </w:rPr>
        <w:t>:</w:t>
      </w:r>
      <w:r>
        <w:rPr>
          <w:b/>
          <w:lang w:eastAsia="ja-JP"/>
        </w:rPr>
        <w:t xml:space="preserve"> B</w:t>
      </w:r>
      <w:r w:rsidRPr="001E3809">
        <w:rPr>
          <w:b/>
          <w:lang w:eastAsia="ja-JP"/>
        </w:rPr>
        <w:t xml:space="preserve">eam specific Koffset is not </w:t>
      </w:r>
      <w:r>
        <w:rPr>
          <w:rFonts w:hint="eastAsia"/>
          <w:b/>
          <w:lang w:eastAsia="ja-JP"/>
        </w:rPr>
        <w:t>n</w:t>
      </w:r>
      <w:r>
        <w:rPr>
          <w:b/>
          <w:lang w:eastAsia="ja-JP"/>
        </w:rPr>
        <w:t>ecessary</w:t>
      </w:r>
      <w:r w:rsidRPr="001E3809">
        <w:rPr>
          <w:b/>
          <w:lang w:eastAsia="ja-JP"/>
        </w:rPr>
        <w:t xml:space="preserve">. </w:t>
      </w:r>
    </w:p>
    <w:p w14:paraId="59C1B989" w14:textId="77777777" w:rsidR="007F2AA9" w:rsidRPr="00C80AED" w:rsidRDefault="007F2AA9" w:rsidP="007F2AA9">
      <w:pPr>
        <w:rPr>
          <w:bCs/>
          <w:lang w:eastAsia="ja-JP"/>
        </w:rPr>
      </w:pPr>
    </w:p>
    <w:p w14:paraId="77F7B421" w14:textId="11657B2B" w:rsidR="007F2AA9" w:rsidRDefault="007F2AA9" w:rsidP="007F2AA9">
      <w:pPr>
        <w:pStyle w:val="2"/>
        <w:ind w:leftChars="0" w:left="198" w:right="200" w:hangingChars="62" w:hanging="198"/>
      </w:pPr>
      <w:r>
        <w:t xml:space="preserve">UE specific update of </w:t>
      </w:r>
      <w:r>
        <w:rPr>
          <w:rFonts w:hint="eastAsia"/>
        </w:rPr>
        <w:t>Koffset</w:t>
      </w:r>
      <w:r>
        <w:t xml:space="preserve"> </w:t>
      </w:r>
    </w:p>
    <w:p w14:paraId="09F43824" w14:textId="2008D53A" w:rsidR="00A6703F" w:rsidRDefault="00E65D91" w:rsidP="007F2AA9">
      <w:pPr>
        <w:rPr>
          <w:rFonts w:ascii="Times" w:eastAsiaTheme="minorEastAsia" w:hAnsi="Times"/>
          <w:kern w:val="24"/>
          <w:lang w:eastAsia="ja-JP"/>
        </w:rPr>
      </w:pPr>
      <w:r>
        <w:rPr>
          <w:rFonts w:ascii="Times" w:eastAsiaTheme="minorEastAsia" w:hAnsi="Times"/>
          <w:kern w:val="24"/>
          <w:lang w:eastAsia="ja-JP"/>
        </w:rPr>
        <w:t xml:space="preserve">In RAN1#106-e meeting, it was agreed that </w:t>
      </w:r>
      <w:r>
        <w:rPr>
          <w:rFonts w:eastAsia="SimSun"/>
        </w:rPr>
        <w:t xml:space="preserve">UE-specific Koffset can be provided and updated by network with MAC CE. UE specific Koffset in RRC reconfiguration is FFS. </w:t>
      </w:r>
    </w:p>
    <w:p w14:paraId="6FF7CA46" w14:textId="3FE29731" w:rsidR="00E65D91" w:rsidRDefault="007F2AA9" w:rsidP="007F2AA9">
      <w:pPr>
        <w:rPr>
          <w:bCs/>
          <w:lang w:eastAsia="ja-JP"/>
        </w:rPr>
      </w:pPr>
      <w:r>
        <w:rPr>
          <w:bCs/>
          <w:lang w:eastAsia="ja-JP"/>
        </w:rPr>
        <w:t xml:space="preserve">For GEO, the update of Koffset is not so frequent because of static position of the satellite. </w:t>
      </w:r>
      <w:proofErr w:type="gramStart"/>
      <w:r w:rsidR="00433290">
        <w:rPr>
          <w:bCs/>
          <w:lang w:eastAsia="ja-JP"/>
        </w:rPr>
        <w:t>But,</w:t>
      </w:r>
      <w:proofErr w:type="gramEnd"/>
      <w:r w:rsidR="00433290">
        <w:rPr>
          <w:bCs/>
          <w:lang w:eastAsia="ja-JP"/>
        </w:rPr>
        <w:t xml:space="preserve"> </w:t>
      </w:r>
      <w:r w:rsidR="00AE605C">
        <w:rPr>
          <w:bCs/>
          <w:lang w:eastAsia="ja-JP"/>
        </w:rPr>
        <w:t>the range of the Koffset value is large. Because the maximum RTT for GEO is 541ms according to TR38.821, Koffset up to 4320 slots (</w:t>
      </w:r>
      <w:proofErr w:type="gramStart"/>
      <w:r w:rsidR="00AE605C">
        <w:rPr>
          <w:bCs/>
          <w:lang w:eastAsia="ja-JP"/>
        </w:rPr>
        <w:t>i.e.</w:t>
      </w:r>
      <w:proofErr w:type="gramEnd"/>
      <w:r w:rsidR="00AE605C">
        <w:rPr>
          <w:bCs/>
          <w:lang w:eastAsia="ja-JP"/>
        </w:rPr>
        <w:t xml:space="preserve"> the maximum RTT in slot for SCS 120kHz) need to be indicatable if the absolute value is used for the indication. In this case, 13 bits are necessary. If the differential value compared to the cell specific Koffset signaled in system information is used for the signaling, the range to be indicatable </w:t>
      </w:r>
      <w:proofErr w:type="gramStart"/>
      <w:r w:rsidR="00AE605C">
        <w:rPr>
          <w:bCs/>
          <w:lang w:eastAsia="ja-JP"/>
        </w:rPr>
        <w:t>would be</w:t>
      </w:r>
      <w:proofErr w:type="gramEnd"/>
      <w:r w:rsidR="00AE605C">
        <w:rPr>
          <w:bCs/>
          <w:lang w:eastAsia="ja-JP"/>
        </w:rPr>
        <w:t xml:space="preserve"> maximum differential RTT within a cell (i.e. RTT difference between farthest location and nearest location in a cell). Because the maximum RTT within a cell is 20.6ms, </w:t>
      </w:r>
      <w:proofErr w:type="gramStart"/>
      <w:r w:rsidR="00AE605C">
        <w:rPr>
          <w:bCs/>
          <w:lang w:eastAsia="ja-JP"/>
        </w:rPr>
        <w:t>i.e.</w:t>
      </w:r>
      <w:proofErr w:type="gramEnd"/>
      <w:r w:rsidR="00AE605C">
        <w:rPr>
          <w:bCs/>
          <w:lang w:eastAsia="ja-JP"/>
        </w:rPr>
        <w:t xml:space="preserve"> 165 slots for 120kHz SCS</w:t>
      </w:r>
      <w:r w:rsidR="00351F32">
        <w:rPr>
          <w:bCs/>
          <w:lang w:eastAsia="ja-JP"/>
        </w:rPr>
        <w:t>,</w:t>
      </w:r>
      <w:r w:rsidR="00AE605C">
        <w:rPr>
          <w:bCs/>
          <w:lang w:eastAsia="ja-JP"/>
        </w:rPr>
        <w:t xml:space="preserve"> according to TR38.821,</w:t>
      </w:r>
      <w:r w:rsidR="00351F32">
        <w:rPr>
          <w:bCs/>
          <w:lang w:eastAsia="ja-JP"/>
        </w:rPr>
        <w:t xml:space="preserve"> the required number of bits are 8 bits in this case. For GEO, </w:t>
      </w:r>
      <w:r w:rsidR="009D79BF">
        <w:rPr>
          <w:bCs/>
          <w:lang w:eastAsia="ja-JP"/>
        </w:rPr>
        <w:t xml:space="preserve">once </w:t>
      </w:r>
      <w:r w:rsidR="00351F32">
        <w:rPr>
          <w:bCs/>
          <w:lang w:eastAsia="ja-JP"/>
        </w:rPr>
        <w:t xml:space="preserve">the UE specific Koffset is configured, </w:t>
      </w:r>
      <w:r w:rsidR="009D79BF">
        <w:rPr>
          <w:bCs/>
          <w:lang w:eastAsia="ja-JP"/>
        </w:rPr>
        <w:t xml:space="preserve">further update is never needed or </w:t>
      </w:r>
      <w:r w:rsidR="00955A7D">
        <w:rPr>
          <w:bCs/>
          <w:lang w:eastAsia="ja-JP"/>
        </w:rPr>
        <w:t xml:space="preserve">would </w:t>
      </w:r>
      <w:r w:rsidR="009D79BF">
        <w:rPr>
          <w:bCs/>
          <w:lang w:eastAsia="ja-JP"/>
        </w:rPr>
        <w:t xml:space="preserve">not </w:t>
      </w:r>
      <w:proofErr w:type="gramStart"/>
      <w:r w:rsidR="009D79BF">
        <w:rPr>
          <w:bCs/>
          <w:lang w:eastAsia="ja-JP"/>
        </w:rPr>
        <w:t>needed</w:t>
      </w:r>
      <w:proofErr w:type="gramEnd"/>
      <w:r w:rsidR="009D79BF">
        <w:rPr>
          <w:bCs/>
          <w:lang w:eastAsia="ja-JP"/>
        </w:rPr>
        <w:t xml:space="preserve"> for a long time. </w:t>
      </w:r>
      <w:r w:rsidR="003F777C">
        <w:rPr>
          <w:bCs/>
          <w:lang w:eastAsia="ja-JP"/>
        </w:rPr>
        <w:t xml:space="preserve">It would be natural to include the UE specific Koffset configuration in the RRC reconfiguration message. </w:t>
      </w:r>
    </w:p>
    <w:p w14:paraId="5E9E56E5" w14:textId="099B1E7B" w:rsidR="004A5969" w:rsidRDefault="00AE605C" w:rsidP="007F2AA9">
      <w:pPr>
        <w:rPr>
          <w:bCs/>
          <w:lang w:eastAsia="ja-JP"/>
        </w:rPr>
      </w:pPr>
      <w:r>
        <w:rPr>
          <w:rFonts w:hint="eastAsia"/>
          <w:bCs/>
          <w:lang w:eastAsia="ja-JP"/>
        </w:rPr>
        <w:lastRenderedPageBreak/>
        <w:t>F</w:t>
      </w:r>
      <w:r>
        <w:rPr>
          <w:bCs/>
          <w:lang w:eastAsia="ja-JP"/>
        </w:rPr>
        <w:t xml:space="preserve">or LEO, </w:t>
      </w:r>
      <w:r w:rsidR="00351F32">
        <w:rPr>
          <w:bCs/>
          <w:lang w:eastAsia="ja-JP"/>
        </w:rPr>
        <w:t xml:space="preserve">the UE specific Koffset needs to be updated in accordance with the satellite movement. </w:t>
      </w:r>
      <w:r w:rsidR="009D79BF">
        <w:rPr>
          <w:bCs/>
          <w:lang w:eastAsia="ja-JP"/>
        </w:rPr>
        <w:t xml:space="preserve">In this case, it would be preferable to </w:t>
      </w:r>
      <w:r w:rsidR="003F777C">
        <w:rPr>
          <w:bCs/>
          <w:lang w:eastAsia="ja-JP"/>
        </w:rPr>
        <w:t>indicate</w:t>
      </w:r>
      <w:r w:rsidR="009D79BF">
        <w:rPr>
          <w:bCs/>
          <w:lang w:eastAsia="ja-JP"/>
        </w:rPr>
        <w:t xml:space="preserve"> the relative </w:t>
      </w:r>
      <w:r w:rsidR="003F777C">
        <w:rPr>
          <w:bCs/>
          <w:lang w:eastAsia="ja-JP"/>
        </w:rPr>
        <w:t>value</w:t>
      </w:r>
      <w:r w:rsidR="009D79BF">
        <w:rPr>
          <w:bCs/>
          <w:lang w:eastAsia="ja-JP"/>
        </w:rPr>
        <w:t xml:space="preserve"> to the current</w:t>
      </w:r>
      <w:r w:rsidR="003F777C">
        <w:rPr>
          <w:bCs/>
          <w:lang w:eastAsia="ja-JP"/>
        </w:rPr>
        <w:t>ly configure</w:t>
      </w:r>
      <w:r w:rsidR="009D79BF">
        <w:rPr>
          <w:bCs/>
          <w:lang w:eastAsia="ja-JP"/>
        </w:rPr>
        <w:t xml:space="preserve"> value using the MAC CE </w:t>
      </w:r>
      <w:r w:rsidR="003179BF">
        <w:rPr>
          <w:bCs/>
          <w:lang w:eastAsia="ja-JP"/>
        </w:rPr>
        <w:t xml:space="preserve">after RRC reconfiguration </w:t>
      </w:r>
      <w:r w:rsidR="009D79BF">
        <w:rPr>
          <w:bCs/>
          <w:lang w:eastAsia="ja-JP"/>
        </w:rPr>
        <w:t xml:space="preserve">for overhead reduction. 2 or 3 bits including </w:t>
      </w:r>
      <w:proofErr w:type="gramStart"/>
      <w:r w:rsidR="009D79BF">
        <w:rPr>
          <w:bCs/>
          <w:lang w:eastAsia="ja-JP"/>
        </w:rPr>
        <w:t>plus</w:t>
      </w:r>
      <w:proofErr w:type="gramEnd"/>
      <w:r w:rsidR="009D79BF">
        <w:rPr>
          <w:bCs/>
          <w:lang w:eastAsia="ja-JP"/>
        </w:rPr>
        <w:t xml:space="preserve"> and minus values would be su</w:t>
      </w:r>
      <w:r w:rsidR="009319C0">
        <w:rPr>
          <w:bCs/>
          <w:lang w:eastAsia="ja-JP"/>
        </w:rPr>
        <w:t>fficient</w:t>
      </w:r>
      <w:r w:rsidR="009D79BF">
        <w:rPr>
          <w:bCs/>
          <w:lang w:eastAsia="ja-JP"/>
        </w:rPr>
        <w:t xml:space="preserve">. </w:t>
      </w:r>
    </w:p>
    <w:p w14:paraId="053A7588" w14:textId="506636C7" w:rsidR="007F2AA9" w:rsidRPr="008D7D7F" w:rsidRDefault="007F2AA9" w:rsidP="007F2AA9">
      <w:pPr>
        <w:rPr>
          <w:b/>
          <w:lang w:eastAsia="ja-JP"/>
        </w:rPr>
      </w:pPr>
      <w:r w:rsidRPr="00637E96">
        <w:rPr>
          <w:b/>
          <w:lang w:eastAsia="ja-JP"/>
        </w:rPr>
        <w:t xml:space="preserve">Proposal </w:t>
      </w:r>
      <w:r w:rsidR="00ED0D2F">
        <w:rPr>
          <w:b/>
          <w:lang w:eastAsia="ja-JP"/>
        </w:rPr>
        <w:t>2</w:t>
      </w:r>
      <w:r w:rsidRPr="00637E96">
        <w:rPr>
          <w:b/>
          <w:lang w:eastAsia="ja-JP"/>
        </w:rPr>
        <w:t xml:space="preserve">: </w:t>
      </w:r>
      <w:r w:rsidR="00BB7D2B">
        <w:rPr>
          <w:b/>
          <w:lang w:eastAsia="ja-JP"/>
        </w:rPr>
        <w:t xml:space="preserve">Support both RRC reconfiguration and MAC CE for the </w:t>
      </w:r>
      <w:r w:rsidR="002771C0">
        <w:rPr>
          <w:b/>
          <w:lang w:eastAsia="ja-JP"/>
        </w:rPr>
        <w:t>UE specific</w:t>
      </w:r>
      <w:r w:rsidR="00BB7D2B">
        <w:rPr>
          <w:b/>
          <w:lang w:eastAsia="ja-JP"/>
        </w:rPr>
        <w:t xml:space="preserve"> Koffset</w:t>
      </w:r>
      <w:r w:rsidR="002771C0">
        <w:rPr>
          <w:b/>
          <w:lang w:eastAsia="ja-JP"/>
        </w:rPr>
        <w:t xml:space="preserve"> indication</w:t>
      </w:r>
      <w:r w:rsidR="00BB7D2B">
        <w:rPr>
          <w:b/>
          <w:lang w:eastAsia="ja-JP"/>
        </w:rPr>
        <w:t xml:space="preserve">. </w:t>
      </w:r>
      <w:r w:rsidR="00127A5B">
        <w:rPr>
          <w:b/>
          <w:lang w:eastAsia="ja-JP"/>
        </w:rPr>
        <w:t>For RRC reconfiguration, i</w:t>
      </w:r>
      <w:r w:rsidR="002771C0">
        <w:rPr>
          <w:b/>
          <w:lang w:eastAsia="ja-JP"/>
        </w:rPr>
        <w:t>ndication of absolute value or relative value to cell specific Koffset should be used</w:t>
      </w:r>
      <w:r w:rsidR="00127A5B">
        <w:rPr>
          <w:b/>
          <w:lang w:eastAsia="ja-JP"/>
        </w:rPr>
        <w:t>. For MAC CE, i</w:t>
      </w:r>
      <w:r w:rsidR="003F777C">
        <w:rPr>
          <w:b/>
          <w:lang w:eastAsia="ja-JP"/>
        </w:rPr>
        <w:t>ndication of relative value to the current value should be used</w:t>
      </w:r>
      <w:r w:rsidR="00BB7D2B">
        <w:rPr>
          <w:b/>
          <w:lang w:eastAsia="ja-JP"/>
        </w:rPr>
        <w:t xml:space="preserve">. </w:t>
      </w:r>
    </w:p>
    <w:p w14:paraId="226FD7C3" w14:textId="77777777" w:rsidR="008F40BA" w:rsidRDefault="008F40BA" w:rsidP="007F2AA9">
      <w:pPr>
        <w:rPr>
          <w:rFonts w:hint="eastAsia"/>
          <w:bCs/>
          <w:lang w:eastAsia="ja-JP"/>
        </w:rPr>
      </w:pPr>
    </w:p>
    <w:p w14:paraId="6497C60E" w14:textId="6C60F594" w:rsidR="00066F13" w:rsidRDefault="00066F13" w:rsidP="0028497C">
      <w:pPr>
        <w:pStyle w:val="2"/>
        <w:ind w:leftChars="0" w:left="198" w:right="200" w:hangingChars="62" w:hanging="198"/>
      </w:pPr>
      <w:r>
        <w:t>Koffset</w:t>
      </w:r>
      <w:r>
        <w:rPr>
          <w:rFonts w:hint="eastAsia"/>
        </w:rPr>
        <w:t xml:space="preserve"> </w:t>
      </w:r>
      <w:r>
        <w:t>usage</w:t>
      </w:r>
    </w:p>
    <w:p w14:paraId="13E726CB" w14:textId="239E2757" w:rsidR="00AC7AFE" w:rsidRDefault="00066F13" w:rsidP="007F2AA9">
      <w:pPr>
        <w:rPr>
          <w:bCs/>
          <w:lang w:eastAsia="ja-JP"/>
        </w:rPr>
      </w:pPr>
      <w:r>
        <w:rPr>
          <w:bCs/>
          <w:lang w:eastAsia="ja-JP"/>
        </w:rPr>
        <w:t>T</w:t>
      </w:r>
      <w:r w:rsidRPr="00066F13">
        <w:rPr>
          <w:bCs/>
          <w:lang w:eastAsia="ja-JP"/>
        </w:rPr>
        <w:t xml:space="preserve">he following agreement </w:t>
      </w:r>
      <w:r>
        <w:rPr>
          <w:bCs/>
          <w:lang w:eastAsia="ja-JP"/>
        </w:rPr>
        <w:t xml:space="preserve">on the Koffset usage was </w:t>
      </w:r>
      <w:r w:rsidRPr="00066F13">
        <w:rPr>
          <w:bCs/>
          <w:lang w:eastAsia="ja-JP"/>
        </w:rPr>
        <w:t xml:space="preserve">made </w:t>
      </w:r>
      <w:r>
        <w:rPr>
          <w:bCs/>
          <w:lang w:eastAsia="ja-JP"/>
        </w:rPr>
        <w:t>in</w:t>
      </w:r>
      <w:r w:rsidRPr="00066F13">
        <w:rPr>
          <w:bCs/>
          <w:lang w:eastAsia="ja-JP"/>
        </w:rPr>
        <w:t xml:space="preserve"> RAN1#105-e</w:t>
      </w:r>
      <w:r>
        <w:rPr>
          <w:bCs/>
          <w:lang w:eastAsia="ja-JP"/>
        </w:rPr>
        <w:t xml:space="preserve">. </w:t>
      </w:r>
    </w:p>
    <w:tbl>
      <w:tblPr>
        <w:tblStyle w:val="afc"/>
        <w:tblW w:w="0" w:type="auto"/>
        <w:tblLook w:val="04A0" w:firstRow="1" w:lastRow="0" w:firstColumn="1" w:lastColumn="0" w:noHBand="0" w:noVBand="1"/>
      </w:tblPr>
      <w:tblGrid>
        <w:gridCol w:w="9630"/>
      </w:tblGrid>
      <w:tr w:rsidR="00066F13" w:rsidRPr="00066F13" w14:paraId="56035C71" w14:textId="77777777" w:rsidTr="00066F13">
        <w:tc>
          <w:tcPr>
            <w:tcW w:w="9630" w:type="dxa"/>
          </w:tcPr>
          <w:p w14:paraId="21E6F2EE" w14:textId="77777777" w:rsidR="00066F13" w:rsidRPr="00066F13" w:rsidRDefault="00066F13" w:rsidP="00066F13">
            <w:pPr>
              <w:spacing w:after="0"/>
              <w:rPr>
                <w:sz w:val="18"/>
                <w:szCs w:val="18"/>
                <w:lang w:val="en-US" w:eastAsia="x-none"/>
              </w:rPr>
            </w:pPr>
            <w:r w:rsidRPr="009502BF">
              <w:rPr>
                <w:sz w:val="18"/>
                <w:szCs w:val="18"/>
                <w:highlight w:val="green"/>
                <w:lang w:eastAsia="x-none"/>
              </w:rPr>
              <w:t>Agreement</w:t>
            </w:r>
            <w:r w:rsidRPr="009502BF">
              <w:rPr>
                <w:sz w:val="18"/>
                <w:szCs w:val="18"/>
                <w:lang w:eastAsia="x-none"/>
              </w:rPr>
              <w:t>:</w:t>
            </w:r>
          </w:p>
          <w:p w14:paraId="34024E02" w14:textId="77777777" w:rsidR="00066F13" w:rsidRPr="00DB730B" w:rsidRDefault="00066F13" w:rsidP="00066F13">
            <w:pPr>
              <w:spacing w:after="0"/>
              <w:rPr>
                <w:sz w:val="18"/>
                <w:szCs w:val="18"/>
                <w:lang w:eastAsia="x-none"/>
              </w:rPr>
            </w:pPr>
            <w:r w:rsidRPr="009502BF">
              <w:rPr>
                <w:sz w:val="18"/>
                <w:szCs w:val="18"/>
                <w:lang w:eastAsia="x-none"/>
              </w:rPr>
              <w:t>The K_offset value signaled in system information is always used for</w:t>
            </w:r>
          </w:p>
          <w:p w14:paraId="57776962" w14:textId="77777777" w:rsidR="00066F13" w:rsidRPr="00066F13" w:rsidRDefault="00066F13" w:rsidP="008621FA">
            <w:pPr>
              <w:widowControl w:val="0"/>
              <w:numPr>
                <w:ilvl w:val="0"/>
                <w:numId w:val="21"/>
              </w:numPr>
              <w:spacing w:after="0"/>
              <w:jc w:val="both"/>
              <w:rPr>
                <w:sz w:val="18"/>
                <w:szCs w:val="18"/>
                <w:lang w:val="x-none" w:eastAsia="x-none"/>
              </w:rPr>
            </w:pPr>
            <w:r w:rsidRPr="00A264CA">
              <w:rPr>
                <w:sz w:val="18"/>
                <w:szCs w:val="18"/>
                <w:lang w:val="x-none" w:eastAsia="x-none"/>
              </w:rPr>
              <w:t>The transmission timing of RAR / fallbackRAR grant scheduled PUSCH</w:t>
            </w:r>
          </w:p>
          <w:p w14:paraId="1B12B975" w14:textId="77777777" w:rsidR="00066F13" w:rsidRPr="00066F13" w:rsidRDefault="00066F13" w:rsidP="008621FA">
            <w:pPr>
              <w:widowControl w:val="0"/>
              <w:numPr>
                <w:ilvl w:val="0"/>
                <w:numId w:val="21"/>
              </w:numPr>
              <w:spacing w:after="0"/>
              <w:jc w:val="both"/>
              <w:rPr>
                <w:sz w:val="18"/>
                <w:szCs w:val="18"/>
                <w:lang w:val="x-none" w:eastAsia="x-none"/>
              </w:rPr>
            </w:pPr>
            <w:r w:rsidRPr="00066F13">
              <w:rPr>
                <w:sz w:val="18"/>
                <w:szCs w:val="18"/>
                <w:lang w:val="x-none" w:eastAsia="x-none"/>
              </w:rPr>
              <w:t>The transmission timing of Msg3 retransmission scheduled by DCI format 0_0 with CRC scrambled by TC-RNTI</w:t>
            </w:r>
          </w:p>
          <w:p w14:paraId="386183B6" w14:textId="77777777" w:rsidR="00066F13" w:rsidRPr="00066F13" w:rsidRDefault="00066F13" w:rsidP="008621FA">
            <w:pPr>
              <w:widowControl w:val="0"/>
              <w:numPr>
                <w:ilvl w:val="0"/>
                <w:numId w:val="21"/>
              </w:numPr>
              <w:spacing w:after="0"/>
              <w:jc w:val="both"/>
              <w:rPr>
                <w:sz w:val="18"/>
                <w:szCs w:val="18"/>
                <w:lang w:val="x-none" w:eastAsia="x-none"/>
              </w:rPr>
            </w:pPr>
            <w:r w:rsidRPr="00066F13">
              <w:rPr>
                <w:sz w:val="18"/>
                <w:szCs w:val="18"/>
                <w:lang w:val="x-none" w:eastAsia="x-none"/>
              </w:rPr>
              <w:t>The transmission timing of HARQ-ACK on PUCCH to contention resolution PDSCH scheduled by DCI format 1_0 with CRC scrambled by TC-RNTI</w:t>
            </w:r>
          </w:p>
          <w:p w14:paraId="1006BE87" w14:textId="77777777" w:rsidR="00066F13" w:rsidRPr="009502BF" w:rsidRDefault="00066F13" w:rsidP="008621FA">
            <w:pPr>
              <w:widowControl w:val="0"/>
              <w:numPr>
                <w:ilvl w:val="1"/>
                <w:numId w:val="21"/>
              </w:numPr>
              <w:spacing w:after="0"/>
              <w:jc w:val="both"/>
              <w:rPr>
                <w:sz w:val="18"/>
                <w:szCs w:val="18"/>
                <w:lang w:val="x-none" w:eastAsia="x-none"/>
              </w:rPr>
            </w:pPr>
            <w:r w:rsidRPr="001F3B2C">
              <w:rPr>
                <w:sz w:val="18"/>
                <w:szCs w:val="18"/>
                <w:highlight w:val="yellow"/>
                <w:lang w:val="x-none" w:eastAsia="x-none"/>
              </w:rPr>
              <w:t>FFS</w:t>
            </w:r>
            <w:r w:rsidRPr="009502BF">
              <w:rPr>
                <w:sz w:val="18"/>
                <w:szCs w:val="18"/>
                <w:lang w:val="x-none" w:eastAsia="x-none"/>
              </w:rPr>
              <w:t>: The transmission timing of HARQ-ACK on PUCCH to contention resolution PDSCH scheduled by DCI format 1_0 with CRC scrambled by C-RNTI</w:t>
            </w:r>
          </w:p>
          <w:p w14:paraId="6DC7F99D" w14:textId="77777777" w:rsidR="00066F13" w:rsidRPr="009502BF" w:rsidRDefault="00066F13" w:rsidP="008621FA">
            <w:pPr>
              <w:widowControl w:val="0"/>
              <w:numPr>
                <w:ilvl w:val="0"/>
                <w:numId w:val="21"/>
              </w:numPr>
              <w:spacing w:after="0"/>
              <w:jc w:val="both"/>
              <w:rPr>
                <w:sz w:val="18"/>
                <w:szCs w:val="18"/>
                <w:lang w:val="x-none" w:eastAsia="x-none"/>
              </w:rPr>
            </w:pPr>
            <w:r w:rsidRPr="00066F13">
              <w:rPr>
                <w:sz w:val="18"/>
                <w:szCs w:val="18"/>
                <w:lang w:val="x-none" w:eastAsia="x-none"/>
              </w:rPr>
              <w:t>The transmission timing of HARQ-ACK on PUCCH to MsgB scheduled by DCI format 1_0 with CRC scrambled by MsgB-RNT</w:t>
            </w:r>
            <w:r w:rsidRPr="009502BF">
              <w:rPr>
                <w:sz w:val="18"/>
                <w:szCs w:val="18"/>
                <w:lang w:val="x-none" w:eastAsia="x-none"/>
              </w:rPr>
              <w:t>I</w:t>
            </w:r>
          </w:p>
          <w:p w14:paraId="2BBFDB32" w14:textId="77777777" w:rsidR="00066F13" w:rsidRPr="009502BF" w:rsidRDefault="00066F13" w:rsidP="008621FA">
            <w:pPr>
              <w:widowControl w:val="0"/>
              <w:numPr>
                <w:ilvl w:val="1"/>
                <w:numId w:val="21"/>
              </w:numPr>
              <w:spacing w:after="0"/>
              <w:jc w:val="both"/>
              <w:rPr>
                <w:sz w:val="18"/>
                <w:szCs w:val="18"/>
                <w:lang w:val="x-none" w:eastAsia="x-none"/>
              </w:rPr>
            </w:pPr>
            <w:r w:rsidRPr="001F3B2C">
              <w:rPr>
                <w:sz w:val="18"/>
                <w:szCs w:val="18"/>
                <w:highlight w:val="yellow"/>
                <w:lang w:val="x-none" w:eastAsia="x-none"/>
              </w:rPr>
              <w:t>FFS</w:t>
            </w:r>
            <w:r w:rsidRPr="009502BF">
              <w:rPr>
                <w:sz w:val="18"/>
                <w:szCs w:val="18"/>
                <w:lang w:val="x-none" w:eastAsia="x-none"/>
              </w:rPr>
              <w:t>: The transmission timing of HARQ-ACK on PUCCH to MsgB scheduled by DCI format 1_0 with CRC scrambled by C-RNTI</w:t>
            </w:r>
          </w:p>
          <w:p w14:paraId="7A48DB03" w14:textId="77777777" w:rsidR="00066F13" w:rsidRPr="009502BF" w:rsidRDefault="00066F13" w:rsidP="00066F13">
            <w:pPr>
              <w:spacing w:after="0"/>
              <w:rPr>
                <w:sz w:val="18"/>
                <w:szCs w:val="18"/>
                <w:lang w:val="en-US" w:eastAsia="x-none"/>
              </w:rPr>
            </w:pPr>
            <w:r w:rsidRPr="001F3B2C">
              <w:rPr>
                <w:sz w:val="18"/>
                <w:szCs w:val="18"/>
                <w:highlight w:val="yellow"/>
                <w:lang w:eastAsia="x-none"/>
              </w:rPr>
              <w:t>FFS</w:t>
            </w:r>
            <w:r w:rsidRPr="009502BF">
              <w:rPr>
                <w:sz w:val="18"/>
                <w:szCs w:val="18"/>
                <w:lang w:eastAsia="x-none"/>
              </w:rPr>
              <w:t>: how to treat additional transmission timings related to fallback DCI formats</w:t>
            </w:r>
            <w:r w:rsidRPr="00066F13">
              <w:rPr>
                <w:sz w:val="18"/>
                <w:szCs w:val="18"/>
                <w:lang w:eastAsia="x-none"/>
              </w:rPr>
              <w:t xml:space="preserve"> </w:t>
            </w:r>
          </w:p>
          <w:p w14:paraId="2941A27D" w14:textId="7B708641" w:rsidR="00066F13" w:rsidRPr="00066F13" w:rsidRDefault="00066F13" w:rsidP="00066F13">
            <w:pPr>
              <w:spacing w:after="0"/>
              <w:rPr>
                <w:sz w:val="18"/>
                <w:szCs w:val="18"/>
                <w:lang w:eastAsia="x-none"/>
              </w:rPr>
            </w:pPr>
            <w:r w:rsidRPr="001F3B2C">
              <w:rPr>
                <w:sz w:val="18"/>
                <w:szCs w:val="18"/>
                <w:shd w:val="clear" w:color="auto" w:fill="FFFF00"/>
                <w:lang w:eastAsia="x-none"/>
              </w:rPr>
              <w:t>FFS</w:t>
            </w:r>
            <w:r w:rsidRPr="009502BF">
              <w:rPr>
                <w:sz w:val="18"/>
                <w:szCs w:val="18"/>
                <w:lang w:eastAsia="x-none"/>
              </w:rPr>
              <w:t>: how to update this formulation with beam-specific K_offset if beam-specific K_offset is agreed to be supported</w:t>
            </w:r>
          </w:p>
        </w:tc>
      </w:tr>
    </w:tbl>
    <w:p w14:paraId="20351828" w14:textId="1FE6C6E9" w:rsidR="00066F13" w:rsidRDefault="00066F13" w:rsidP="007F2AA9">
      <w:pPr>
        <w:rPr>
          <w:bCs/>
          <w:lang w:eastAsia="ja-JP"/>
        </w:rPr>
      </w:pPr>
    </w:p>
    <w:p w14:paraId="270A8017" w14:textId="15EA01A5" w:rsidR="008F40BA" w:rsidRPr="00066F13" w:rsidRDefault="00066F13" w:rsidP="007F2AA9">
      <w:pPr>
        <w:rPr>
          <w:rFonts w:hint="eastAsia"/>
          <w:bCs/>
          <w:lang w:eastAsia="ja-JP"/>
        </w:rPr>
      </w:pPr>
      <w:r>
        <w:rPr>
          <w:bCs/>
          <w:lang w:eastAsia="ja-JP"/>
        </w:rPr>
        <w:t>Regarding the first two FFS points on the transmission timing of HARQ-ACK on PUCCH to contention resolution PDSCH or MsgB scheduled by DCI format 1_0 with CRC scrambled by C-RNTI, it was clarified that there are no PDSCH or MsgB scheduled by DCI format 1_0 with CRC scrambled by C-RNTI</w:t>
      </w:r>
      <w:r w:rsidR="009502BF">
        <w:rPr>
          <w:bCs/>
          <w:lang w:eastAsia="ja-JP"/>
        </w:rPr>
        <w:t xml:space="preserve"> </w:t>
      </w:r>
      <w:r w:rsidR="002A050D">
        <w:rPr>
          <w:bCs/>
          <w:lang w:eastAsia="ja-JP"/>
        </w:rPr>
        <w:t xml:space="preserve">for contention resolution </w:t>
      </w:r>
      <w:r w:rsidR="009502BF">
        <w:rPr>
          <w:bCs/>
          <w:lang w:eastAsia="ja-JP"/>
        </w:rPr>
        <w:t>in the specification in RAN1#10</w:t>
      </w:r>
      <w:r w:rsidR="009502BF">
        <w:rPr>
          <w:rFonts w:hint="eastAsia"/>
          <w:bCs/>
          <w:lang w:eastAsia="ja-JP"/>
        </w:rPr>
        <w:t>6</w:t>
      </w:r>
      <w:r w:rsidR="009502BF">
        <w:rPr>
          <w:bCs/>
          <w:lang w:eastAsia="ja-JP"/>
        </w:rPr>
        <w:t xml:space="preserve">e </w:t>
      </w:r>
      <w:r w:rsidR="008E2E42">
        <w:rPr>
          <w:bCs/>
          <w:lang w:eastAsia="ja-JP"/>
        </w:rPr>
        <w:fldChar w:fldCharType="begin"/>
      </w:r>
      <w:r w:rsidR="008E2E42">
        <w:rPr>
          <w:bCs/>
          <w:lang w:eastAsia="ja-JP"/>
        </w:rPr>
        <w:instrText xml:space="preserve"> REF _Ref71571796 \r \h </w:instrText>
      </w:r>
      <w:r w:rsidR="008E2E42">
        <w:rPr>
          <w:bCs/>
          <w:lang w:eastAsia="ja-JP"/>
        </w:rPr>
      </w:r>
      <w:r w:rsidR="008E2E42">
        <w:rPr>
          <w:bCs/>
          <w:lang w:eastAsia="ja-JP"/>
        </w:rPr>
        <w:fldChar w:fldCharType="separate"/>
      </w:r>
      <w:r w:rsidR="008E2E42">
        <w:rPr>
          <w:bCs/>
          <w:lang w:eastAsia="ja-JP"/>
        </w:rPr>
        <w:t>[5]</w:t>
      </w:r>
      <w:r w:rsidR="008E2E42">
        <w:rPr>
          <w:bCs/>
          <w:lang w:eastAsia="ja-JP"/>
        </w:rPr>
        <w:fldChar w:fldCharType="end"/>
      </w:r>
      <w:r w:rsidR="009502BF">
        <w:rPr>
          <w:bCs/>
          <w:lang w:eastAsia="ja-JP"/>
        </w:rPr>
        <w:t xml:space="preserve">. </w:t>
      </w:r>
      <w:r w:rsidR="002A050D">
        <w:rPr>
          <w:bCs/>
          <w:lang w:eastAsia="ja-JP"/>
        </w:rPr>
        <w:t xml:space="preserve">Note that PDSCH scheduled by DCI with C-RNTI is mentioned in TS38.321 section </w:t>
      </w:r>
      <w:r w:rsidR="002A050D">
        <w:rPr>
          <w:rFonts w:eastAsia="Malgun Gothic"/>
          <w:lang w:eastAsia="ko-KR"/>
        </w:rPr>
        <w:t>5.1.4a (section on MsgB reception), but this PDSCH is not called as MsgB.</w:t>
      </w:r>
      <w:r w:rsidR="002A050D">
        <w:rPr>
          <w:bCs/>
          <w:lang w:eastAsia="ja-JP"/>
        </w:rPr>
        <w:t xml:space="preserve"> </w:t>
      </w:r>
      <w:r w:rsidR="009502BF">
        <w:rPr>
          <w:bCs/>
          <w:lang w:eastAsia="ja-JP"/>
        </w:rPr>
        <w:t xml:space="preserve">Therefore, these FFS are not valid. </w:t>
      </w:r>
    </w:p>
    <w:p w14:paraId="04097CAE" w14:textId="7CD29EF4" w:rsidR="00AC7AFE" w:rsidRDefault="009502BF" w:rsidP="007F2AA9">
      <w:pPr>
        <w:rPr>
          <w:bCs/>
          <w:lang w:eastAsia="ja-JP"/>
        </w:rPr>
      </w:pPr>
      <w:r>
        <w:rPr>
          <w:rFonts w:hint="eastAsia"/>
          <w:bCs/>
          <w:lang w:eastAsia="ja-JP"/>
        </w:rPr>
        <w:t xml:space="preserve">Regarding the </w:t>
      </w:r>
      <w:r w:rsidR="00B76E7A">
        <w:rPr>
          <w:bCs/>
          <w:lang w:eastAsia="ja-JP"/>
        </w:rPr>
        <w:t>3</w:t>
      </w:r>
      <w:r>
        <w:rPr>
          <w:rFonts w:hint="eastAsia"/>
          <w:bCs/>
          <w:lang w:eastAsia="ja-JP"/>
        </w:rPr>
        <w:t>rd FFS point</w:t>
      </w:r>
      <w:r>
        <w:rPr>
          <w:bCs/>
          <w:lang w:eastAsia="ja-JP"/>
        </w:rPr>
        <w:t>, i</w:t>
      </w:r>
      <w:r w:rsidR="00AC7AFE">
        <w:rPr>
          <w:bCs/>
          <w:lang w:eastAsia="ja-JP"/>
        </w:rPr>
        <w:t>n RAN1#106e, it was discussed what Koffset values should be used when</w:t>
      </w:r>
      <w:r>
        <w:rPr>
          <w:bCs/>
          <w:lang w:eastAsia="ja-JP"/>
        </w:rPr>
        <w:t xml:space="preserve"> </w:t>
      </w:r>
      <w:r w:rsidR="00AC7AFE">
        <w:rPr>
          <w:bCs/>
          <w:lang w:eastAsia="ja-JP"/>
        </w:rPr>
        <w:t>DCI 0_0/1_0</w:t>
      </w:r>
      <w:r>
        <w:rPr>
          <w:bCs/>
          <w:lang w:eastAsia="ja-JP"/>
        </w:rPr>
        <w:t>,</w:t>
      </w:r>
      <w:r w:rsidR="00AC7AFE">
        <w:rPr>
          <w:bCs/>
          <w:lang w:eastAsia="ja-JP"/>
        </w:rPr>
        <w:t xml:space="preserve"> </w:t>
      </w:r>
      <w:r>
        <w:rPr>
          <w:bCs/>
          <w:lang w:eastAsia="ja-JP"/>
        </w:rPr>
        <w:t>are</w:t>
      </w:r>
      <w:r w:rsidR="00AC7AFE">
        <w:rPr>
          <w:bCs/>
          <w:lang w:eastAsia="ja-JP"/>
        </w:rPr>
        <w:t xml:space="preserve"> used for the scheduling. Our view is that cell specific Koffset (</w:t>
      </w:r>
      <w:proofErr w:type="gramStart"/>
      <w:r w:rsidR="00AC7AFE">
        <w:rPr>
          <w:bCs/>
          <w:lang w:eastAsia="ja-JP"/>
        </w:rPr>
        <w:t>i.e.</w:t>
      </w:r>
      <w:proofErr w:type="gramEnd"/>
      <w:r w:rsidR="00AC7AFE">
        <w:rPr>
          <w:bCs/>
          <w:lang w:eastAsia="ja-JP"/>
        </w:rPr>
        <w:t xml:space="preserve"> Koffset indicated in system information) should be used for DCI 0_0/1_0. DCI 0_0/1_0 can be used </w:t>
      </w:r>
      <w:r>
        <w:rPr>
          <w:bCs/>
          <w:lang w:eastAsia="ja-JP"/>
        </w:rPr>
        <w:t xml:space="preserve">to schedule </w:t>
      </w:r>
      <w:r w:rsidR="00AC7AFE">
        <w:rPr>
          <w:bCs/>
          <w:lang w:eastAsia="ja-JP"/>
        </w:rPr>
        <w:t xml:space="preserve">fallback </w:t>
      </w:r>
      <w:r>
        <w:rPr>
          <w:bCs/>
          <w:lang w:eastAsia="ja-JP"/>
        </w:rPr>
        <w:t>transmissions</w:t>
      </w:r>
      <w:r w:rsidR="00AC7AFE">
        <w:rPr>
          <w:bCs/>
          <w:lang w:eastAsia="ja-JP"/>
        </w:rPr>
        <w:t xml:space="preserve">. In this case, the associated transmission should be based on </w:t>
      </w:r>
      <w:r>
        <w:rPr>
          <w:bCs/>
          <w:lang w:eastAsia="ja-JP"/>
        </w:rPr>
        <w:t>a</w:t>
      </w:r>
      <w:r w:rsidR="00AC7AFE">
        <w:rPr>
          <w:bCs/>
          <w:lang w:eastAsia="ja-JP"/>
        </w:rPr>
        <w:t xml:space="preserve"> basic configuration, </w:t>
      </w:r>
      <w:proofErr w:type="gramStart"/>
      <w:r w:rsidR="00AC7AFE">
        <w:rPr>
          <w:bCs/>
          <w:lang w:eastAsia="ja-JP"/>
        </w:rPr>
        <w:t>i.e.</w:t>
      </w:r>
      <w:proofErr w:type="gramEnd"/>
      <w:r w:rsidR="00AC7AFE">
        <w:rPr>
          <w:bCs/>
          <w:lang w:eastAsia="ja-JP"/>
        </w:rPr>
        <w:t xml:space="preserve"> cell specific configuration, to avoid potential ambiguity or misalignment between </w:t>
      </w:r>
      <w:r w:rsidR="0021321E">
        <w:rPr>
          <w:bCs/>
          <w:lang w:eastAsia="ja-JP"/>
        </w:rPr>
        <w:t>gNB</w:t>
      </w:r>
      <w:r w:rsidR="00AC7AFE">
        <w:rPr>
          <w:bCs/>
          <w:lang w:eastAsia="ja-JP"/>
        </w:rPr>
        <w:t xml:space="preserve"> and UE. Furthermore, when UE specific Koffset is configured </w:t>
      </w:r>
      <w:r w:rsidR="0021321E">
        <w:rPr>
          <w:bCs/>
          <w:lang w:eastAsia="ja-JP"/>
        </w:rPr>
        <w:t>by</w:t>
      </w:r>
      <w:r w:rsidR="00AC7AFE">
        <w:rPr>
          <w:bCs/>
          <w:lang w:eastAsia="ja-JP"/>
        </w:rPr>
        <w:t xml:space="preserve"> RRC reconfiguration</w:t>
      </w:r>
      <w:r w:rsidR="0021321E">
        <w:rPr>
          <w:bCs/>
          <w:lang w:eastAsia="ja-JP"/>
        </w:rPr>
        <w:t xml:space="preserve">, the gNB can schedule the UE using DCI 0_0/1_0 without ambiguity of the transmission slot before receiving the response message to the RRC reconfiguration. </w:t>
      </w:r>
    </w:p>
    <w:p w14:paraId="300ED856" w14:textId="61DABD3F" w:rsidR="00D3725A" w:rsidRDefault="00686166" w:rsidP="007F2AA9">
      <w:pPr>
        <w:rPr>
          <w:bCs/>
          <w:lang w:eastAsia="ja-JP"/>
        </w:rPr>
      </w:pPr>
      <w:r>
        <w:rPr>
          <w:bCs/>
          <w:lang w:eastAsia="ja-JP"/>
        </w:rPr>
        <w:t xml:space="preserve">Regarding the </w:t>
      </w:r>
      <w:r w:rsidR="00B76E7A">
        <w:rPr>
          <w:bCs/>
          <w:lang w:eastAsia="ja-JP"/>
        </w:rPr>
        <w:t>4</w:t>
      </w:r>
      <w:r>
        <w:rPr>
          <w:bCs/>
          <w:lang w:eastAsia="ja-JP"/>
        </w:rPr>
        <w:t xml:space="preserve">th FFS point, we don’t see the need of </w:t>
      </w:r>
      <w:proofErr w:type="gramStart"/>
      <w:r>
        <w:rPr>
          <w:bCs/>
          <w:lang w:eastAsia="ja-JP"/>
        </w:rPr>
        <w:t>beam-specific</w:t>
      </w:r>
      <w:proofErr w:type="gramEnd"/>
      <w:r>
        <w:rPr>
          <w:bCs/>
          <w:lang w:eastAsia="ja-JP"/>
        </w:rPr>
        <w:t xml:space="preserve"> Koffset as discussed in section 2.1. </w:t>
      </w:r>
    </w:p>
    <w:p w14:paraId="76FD050E" w14:textId="315320F6" w:rsidR="00EE773E" w:rsidRDefault="00EE773E" w:rsidP="007F2AA9">
      <w:pPr>
        <w:rPr>
          <w:b/>
          <w:lang w:eastAsia="ja-JP"/>
        </w:rPr>
      </w:pPr>
      <w:r w:rsidRPr="00EE773E">
        <w:rPr>
          <w:b/>
          <w:lang w:eastAsia="ja-JP"/>
        </w:rPr>
        <w:t xml:space="preserve">Proposal 3: </w:t>
      </w:r>
      <w:r>
        <w:rPr>
          <w:b/>
          <w:lang w:eastAsia="ja-JP"/>
        </w:rPr>
        <w:t>For PUSCH scheduled by DCI 0_0 and HARQ-ACK to PDSCH scheduled by DCI 1_0, Koffset value</w:t>
      </w:r>
      <w:r w:rsidR="00ED340F">
        <w:rPr>
          <w:b/>
          <w:lang w:eastAsia="ja-JP"/>
        </w:rPr>
        <w:t xml:space="preserve"> signaled in system information</w:t>
      </w:r>
      <w:r>
        <w:rPr>
          <w:b/>
          <w:lang w:eastAsia="ja-JP"/>
        </w:rPr>
        <w:t xml:space="preserve"> should be used. </w:t>
      </w:r>
    </w:p>
    <w:p w14:paraId="5D245927" w14:textId="77777777" w:rsidR="00686166" w:rsidRPr="00EE773E" w:rsidRDefault="00686166" w:rsidP="007F2AA9">
      <w:pPr>
        <w:rPr>
          <w:b/>
          <w:lang w:eastAsia="ja-JP"/>
        </w:rPr>
      </w:pPr>
    </w:p>
    <w:p w14:paraId="7D32D105" w14:textId="1F9B1179" w:rsidR="0028497C" w:rsidRDefault="0028497C" w:rsidP="0028497C">
      <w:pPr>
        <w:pStyle w:val="2"/>
        <w:tabs>
          <w:tab w:val="clear" w:pos="426"/>
          <w:tab w:val="num" w:pos="284"/>
        </w:tabs>
        <w:ind w:leftChars="0" w:left="141" w:right="200" w:hangingChars="44" w:hanging="141"/>
      </w:pPr>
      <w:r>
        <w:t>Koffset for PDCCH order PRACH</w:t>
      </w:r>
    </w:p>
    <w:p w14:paraId="2189BA0F" w14:textId="77777777" w:rsidR="0028497C" w:rsidRDefault="0028497C" w:rsidP="0028497C">
      <w:pPr>
        <w:rPr>
          <w:rFonts w:eastAsiaTheme="majorEastAsia"/>
          <w:lang w:eastAsia="ja-JP"/>
        </w:rPr>
      </w:pPr>
      <w:r>
        <w:rPr>
          <w:rFonts w:eastAsiaTheme="majorEastAsia"/>
          <w:lang w:eastAsia="ja-JP"/>
        </w:rPr>
        <w:t xml:space="preserve">The following agreement on PDCCH order PRACH was made in RAN1#106e. </w:t>
      </w:r>
    </w:p>
    <w:tbl>
      <w:tblPr>
        <w:tblStyle w:val="afc"/>
        <w:tblW w:w="0" w:type="auto"/>
        <w:tblLook w:val="04A0" w:firstRow="1" w:lastRow="0" w:firstColumn="1" w:lastColumn="0" w:noHBand="0" w:noVBand="1"/>
      </w:tblPr>
      <w:tblGrid>
        <w:gridCol w:w="9630"/>
      </w:tblGrid>
      <w:tr w:rsidR="0028497C" w14:paraId="0D394569" w14:textId="77777777" w:rsidTr="00DF2E0C">
        <w:tc>
          <w:tcPr>
            <w:tcW w:w="9630" w:type="dxa"/>
          </w:tcPr>
          <w:p w14:paraId="3BB39410" w14:textId="77777777" w:rsidR="0028497C" w:rsidRPr="00DB730B" w:rsidRDefault="0028497C" w:rsidP="00DF2E0C">
            <w:pPr>
              <w:spacing w:after="120"/>
              <w:rPr>
                <w:rFonts w:eastAsia="Batang"/>
                <w:sz w:val="18"/>
                <w:szCs w:val="22"/>
                <w:lang w:val="en-US" w:eastAsia="x-none"/>
              </w:rPr>
            </w:pPr>
            <w:r w:rsidRPr="00DB730B">
              <w:rPr>
                <w:sz w:val="18"/>
                <w:szCs w:val="18"/>
                <w:highlight w:val="green"/>
                <w:lang w:eastAsia="x-none"/>
              </w:rPr>
              <w:t>Agreement:</w:t>
            </w:r>
          </w:p>
          <w:p w14:paraId="7343EFA5" w14:textId="77777777" w:rsidR="0028497C" w:rsidRPr="00DB730B" w:rsidRDefault="0028497C" w:rsidP="00DF2E0C">
            <w:pPr>
              <w:spacing w:after="120"/>
              <w:rPr>
                <w:rFonts w:eastAsia="SimSun"/>
                <w:strike/>
                <w:szCs w:val="21"/>
                <w:lang w:eastAsia="x-none"/>
              </w:rPr>
            </w:pPr>
            <w:r w:rsidRPr="00DB730B">
              <w:rPr>
                <w:sz w:val="18"/>
                <w:szCs w:val="18"/>
              </w:rPr>
              <w:t xml:space="preserve">For random access procedure initiated by a PDCCH order received in downlink slot </w:t>
            </w:r>
            <m:oMath>
              <m:r>
                <w:rPr>
                  <w:rFonts w:ascii="Cambria Math" w:hAnsi="Cambria Math"/>
                  <w:sz w:val="18"/>
                  <w:szCs w:val="18"/>
                </w:rPr>
                <m:t>n</m:t>
              </m:r>
            </m:oMath>
            <w:r w:rsidRPr="00DB730B">
              <w:rPr>
                <w:sz w:val="18"/>
                <w:szCs w:val="18"/>
              </w:rPr>
              <w:t xml:space="preserve">, UE determines the next available PRACH occasion after uplink slot </w:t>
            </w:r>
            <m:oMath>
              <m:r>
                <w:rPr>
                  <w:rFonts w:ascii="Cambria Math" w:hAnsi="Cambria Math"/>
                  <w:sz w:val="18"/>
                  <w:szCs w:val="18"/>
                </w:rPr>
                <m:t>n+</m:t>
              </m:r>
              <m:sSub>
                <m:sSubPr>
                  <m:ctrlPr>
                    <w:rPr>
                      <w:rFonts w:ascii="Cambria Math" w:eastAsia="SimSun" w:hAnsi="Cambria Math"/>
                      <w:i/>
                      <w:iCs/>
                      <w:kern w:val="2"/>
                      <w:szCs w:val="21"/>
                    </w:rPr>
                  </m:ctrlPr>
                </m:sSubPr>
                <m:e>
                  <m:r>
                    <w:rPr>
                      <w:rFonts w:ascii="Cambria Math" w:hAnsi="Cambria Math"/>
                      <w:sz w:val="18"/>
                      <w:szCs w:val="18"/>
                    </w:rPr>
                    <m:t>K</m:t>
                  </m:r>
                </m:e>
                <m:sub>
                  <m:r>
                    <w:rPr>
                      <w:rFonts w:ascii="Cambria Math" w:hAnsi="Cambria Math"/>
                      <w:sz w:val="18"/>
                      <w:szCs w:val="18"/>
                    </w:rPr>
                    <m:t>offset</m:t>
                  </m:r>
                </m:sub>
              </m:sSub>
            </m:oMath>
            <w:r w:rsidRPr="00DB730B">
              <w:rPr>
                <w:sz w:val="18"/>
                <w:szCs w:val="18"/>
              </w:rPr>
              <w:t xml:space="preserve"> to transmit the ordered PRACH.</w:t>
            </w:r>
          </w:p>
          <w:p w14:paraId="104D71E0" w14:textId="77777777" w:rsidR="0028497C" w:rsidRPr="00DB730B" w:rsidRDefault="0028497C" w:rsidP="00DF2E0C">
            <w:pPr>
              <w:spacing w:after="120"/>
              <w:rPr>
                <w:rFonts w:eastAsiaTheme="minorEastAsia"/>
                <w:sz w:val="18"/>
                <w:szCs w:val="18"/>
                <w:lang w:eastAsia="ja-JP"/>
              </w:rPr>
            </w:pPr>
            <w:r w:rsidRPr="00DB730B">
              <w:rPr>
                <w:sz w:val="18"/>
                <w:szCs w:val="18"/>
              </w:rPr>
              <w:t>Note: The UE’s TA is based on the RAN1#104bis-e agreement on Timing Advance applied by an NR NTN UE given by  </w:t>
            </w:r>
            <m:oMath>
              <m:sSub>
                <m:sSubPr>
                  <m:ctrlPr>
                    <w:rPr>
                      <w:rFonts w:ascii="Cambria Math" w:eastAsia="SimSun" w:hAnsi="Cambria Math"/>
                      <w:kern w:val="2"/>
                      <w:szCs w:val="21"/>
                    </w:rPr>
                  </m:ctrlPr>
                </m:sSubPr>
                <m:e>
                  <m:r>
                    <m:rPr>
                      <m:sty m:val="p"/>
                    </m:rPr>
                    <w:rPr>
                      <w:rFonts w:ascii="Cambria Math" w:hAnsi="Cambria Math"/>
                      <w:sz w:val="18"/>
                      <w:szCs w:val="18"/>
                    </w:rPr>
                    <m:t>T</m:t>
                  </m:r>
                </m:e>
                <m:sub>
                  <m:r>
                    <m:rPr>
                      <m:sty m:val="p"/>
                    </m:rPr>
                    <w:rPr>
                      <w:rFonts w:ascii="Cambria Math" w:hAnsi="Cambria Math"/>
                      <w:sz w:val="18"/>
                      <w:szCs w:val="18"/>
                    </w:rPr>
                    <m:t>TA</m:t>
                  </m:r>
                </m:sub>
              </m:sSub>
              <m:r>
                <m:rPr>
                  <m:sty m:val="p"/>
                </m:rPr>
                <w:rPr>
                  <w:rFonts w:ascii="Cambria Math" w:hAnsi="Cambria Math"/>
                  <w:sz w:val="18"/>
                  <w:szCs w:val="18"/>
                </w:rPr>
                <m:t>=</m:t>
              </m:r>
              <m:d>
                <m:dPr>
                  <m:ctrlPr>
                    <w:rPr>
                      <w:rFonts w:ascii="Cambria Math" w:eastAsia="SimSun" w:hAnsi="Cambria Math"/>
                      <w:kern w:val="2"/>
                      <w:szCs w:val="21"/>
                    </w:rPr>
                  </m:ctrlPr>
                </m:dPr>
                <m:e>
                  <m:sSub>
                    <m:sSubPr>
                      <m:ctrlPr>
                        <w:rPr>
                          <w:rFonts w:ascii="Cambria Math" w:eastAsia="SimSun" w:hAnsi="Cambria Math"/>
                          <w:kern w:val="2"/>
                          <w:szCs w:val="21"/>
                        </w:rPr>
                      </m:ctrlPr>
                    </m:sSubPr>
                    <m:e>
                      <m:r>
                        <m:rPr>
                          <m:sty m:val="p"/>
                        </m:rPr>
                        <w:rPr>
                          <w:rFonts w:ascii="Cambria Math" w:hAnsi="Cambria Math"/>
                          <w:sz w:val="18"/>
                          <w:szCs w:val="18"/>
                        </w:rPr>
                        <m:t>N</m:t>
                      </m:r>
                    </m:e>
                    <m:sub>
                      <m:r>
                        <m:rPr>
                          <m:sty m:val="p"/>
                        </m:rPr>
                        <w:rPr>
                          <w:rFonts w:ascii="Cambria Math" w:hAnsi="Cambria Math"/>
                          <w:sz w:val="18"/>
                          <w:szCs w:val="18"/>
                        </w:rPr>
                        <m:t>TA</m:t>
                      </m:r>
                    </m:sub>
                  </m:sSub>
                  <m:r>
                    <m:rPr>
                      <m:sty m:val="p"/>
                    </m:rPr>
                    <w:rPr>
                      <w:rFonts w:ascii="Cambria Math" w:hAnsi="Cambria Math"/>
                      <w:sz w:val="18"/>
                      <w:szCs w:val="18"/>
                    </w:rPr>
                    <m:t>+</m:t>
                  </m:r>
                  <m:sSub>
                    <m:sSubPr>
                      <m:ctrlPr>
                        <w:rPr>
                          <w:rFonts w:ascii="Cambria Math" w:eastAsia="SimSun" w:hAnsi="Cambria Math"/>
                          <w:kern w:val="2"/>
                          <w:szCs w:val="21"/>
                        </w:rPr>
                      </m:ctrlPr>
                    </m:sSubPr>
                    <m:e>
                      <m:r>
                        <m:rPr>
                          <m:sty m:val="p"/>
                        </m:rPr>
                        <w:rPr>
                          <w:rFonts w:ascii="Cambria Math" w:hAnsi="Cambria Math"/>
                          <w:sz w:val="18"/>
                          <w:szCs w:val="18"/>
                        </w:rPr>
                        <m:t>N</m:t>
                      </m:r>
                    </m:e>
                    <m:sub>
                      <m:r>
                        <m:rPr>
                          <m:sty m:val="p"/>
                        </m:rPr>
                        <w:rPr>
                          <w:rFonts w:ascii="Cambria Math" w:hAnsi="Cambria Math"/>
                          <w:sz w:val="18"/>
                          <w:szCs w:val="18"/>
                        </w:rPr>
                        <m:t>TA, UE-specific</m:t>
                      </m:r>
                    </m:sub>
                  </m:sSub>
                  <m:r>
                    <m:rPr>
                      <m:sty m:val="p"/>
                    </m:rPr>
                    <w:rPr>
                      <w:rFonts w:ascii="Cambria Math" w:hAnsi="Cambria Math"/>
                      <w:sz w:val="18"/>
                      <w:szCs w:val="18"/>
                    </w:rPr>
                    <m:t>+</m:t>
                  </m:r>
                  <m:sSub>
                    <m:sSubPr>
                      <m:ctrlPr>
                        <w:rPr>
                          <w:rFonts w:ascii="Cambria Math" w:eastAsia="SimSun" w:hAnsi="Cambria Math"/>
                          <w:kern w:val="2"/>
                          <w:szCs w:val="21"/>
                        </w:rPr>
                      </m:ctrlPr>
                    </m:sSubPr>
                    <m:e>
                      <m:r>
                        <m:rPr>
                          <m:sty m:val="p"/>
                        </m:rPr>
                        <w:rPr>
                          <w:rFonts w:ascii="Cambria Math" w:hAnsi="Cambria Math"/>
                          <w:sz w:val="18"/>
                          <w:szCs w:val="18"/>
                        </w:rPr>
                        <m:t>N</m:t>
                      </m:r>
                    </m:e>
                    <m:sub>
                      <m:r>
                        <m:rPr>
                          <m:sty m:val="p"/>
                        </m:rPr>
                        <w:rPr>
                          <w:rFonts w:ascii="Cambria Math" w:hAnsi="Cambria Math"/>
                          <w:sz w:val="18"/>
                          <w:szCs w:val="18"/>
                        </w:rPr>
                        <m:t>TA,common</m:t>
                      </m:r>
                    </m:sub>
                  </m:sSub>
                  <m:r>
                    <m:rPr>
                      <m:sty m:val="p"/>
                    </m:rPr>
                    <w:rPr>
                      <w:rFonts w:ascii="Cambria Math" w:hAnsi="Cambria Math"/>
                      <w:sz w:val="18"/>
                      <w:szCs w:val="18"/>
                    </w:rPr>
                    <m:t>+</m:t>
                  </m:r>
                  <m:sSub>
                    <m:sSubPr>
                      <m:ctrlPr>
                        <w:rPr>
                          <w:rFonts w:ascii="Cambria Math" w:eastAsia="SimSun" w:hAnsi="Cambria Math"/>
                          <w:kern w:val="2"/>
                          <w:szCs w:val="21"/>
                        </w:rPr>
                      </m:ctrlPr>
                    </m:sSubPr>
                    <m:e>
                      <m:r>
                        <m:rPr>
                          <m:sty m:val="p"/>
                        </m:rPr>
                        <w:rPr>
                          <w:rFonts w:ascii="Cambria Math" w:hAnsi="Cambria Math"/>
                          <w:sz w:val="18"/>
                          <w:szCs w:val="18"/>
                        </w:rPr>
                        <m:t>N</m:t>
                      </m:r>
                    </m:e>
                    <m:sub>
                      <m:r>
                        <m:rPr>
                          <m:sty m:val="p"/>
                        </m:rPr>
                        <w:rPr>
                          <w:rFonts w:ascii="Cambria Math" w:hAnsi="Cambria Math"/>
                          <w:sz w:val="18"/>
                          <w:szCs w:val="18"/>
                        </w:rPr>
                        <m:t>TA,offset</m:t>
                      </m:r>
                    </m:sub>
                  </m:sSub>
                </m:e>
              </m:d>
              <m:r>
                <m:rPr>
                  <m:sty m:val="p"/>
                </m:rPr>
                <w:rPr>
                  <w:rFonts w:ascii="Cambria Math" w:hAnsi="Cambria Math"/>
                  <w:sz w:val="18"/>
                  <w:szCs w:val="18"/>
                </w:rPr>
                <m:t>×</m:t>
              </m:r>
              <m:sSub>
                <m:sSubPr>
                  <m:ctrlPr>
                    <w:rPr>
                      <w:rFonts w:ascii="Cambria Math" w:eastAsia="SimSun" w:hAnsi="Cambria Math"/>
                      <w:kern w:val="2"/>
                      <w:szCs w:val="21"/>
                    </w:rPr>
                  </m:ctrlPr>
                </m:sSubPr>
                <m:e>
                  <m:r>
                    <m:rPr>
                      <m:sty m:val="p"/>
                    </m:rPr>
                    <w:rPr>
                      <w:rFonts w:ascii="Cambria Math" w:hAnsi="Cambria Math"/>
                      <w:sz w:val="18"/>
                      <w:szCs w:val="18"/>
                    </w:rPr>
                    <m:t>T</m:t>
                  </m:r>
                </m:e>
                <m:sub>
                  <m:r>
                    <m:rPr>
                      <m:sty m:val="p"/>
                    </m:rPr>
                    <w:rPr>
                      <w:rFonts w:ascii="Cambria Math" w:hAnsi="Cambria Math"/>
                      <w:sz w:val="18"/>
                      <w:szCs w:val="18"/>
                    </w:rPr>
                    <m:t>c</m:t>
                  </m:r>
                </m:sub>
              </m:sSub>
            </m:oMath>
            <w:r w:rsidRPr="00DB730B">
              <w:rPr>
                <w:sz w:val="18"/>
                <w:szCs w:val="18"/>
              </w:rPr>
              <w:t xml:space="preserve">, where </w:t>
            </w:r>
            <m:oMath>
              <m:sSub>
                <m:sSubPr>
                  <m:ctrlPr>
                    <w:rPr>
                      <w:rFonts w:ascii="Cambria Math" w:eastAsia="SimSun" w:hAnsi="Cambria Math"/>
                      <w:i/>
                      <w:iCs/>
                      <w:kern w:val="2"/>
                      <w:szCs w:val="21"/>
                    </w:rPr>
                  </m:ctrlPr>
                </m:sSubPr>
                <m:e>
                  <m:r>
                    <w:rPr>
                      <w:rFonts w:ascii="Cambria Math" w:hAnsi="Cambria Math"/>
                      <w:sz w:val="18"/>
                      <w:szCs w:val="18"/>
                    </w:rPr>
                    <m:t>N</m:t>
                  </m:r>
                </m:e>
                <m:sub>
                  <m:r>
                    <m:rPr>
                      <m:nor/>
                    </m:rPr>
                    <w:rPr>
                      <w:sz w:val="18"/>
                      <w:szCs w:val="18"/>
                    </w:rPr>
                    <m:t>TA</m:t>
                  </m:r>
                </m:sub>
              </m:sSub>
              <m:r>
                <w:rPr>
                  <w:rFonts w:ascii="Cambria Math" w:hAnsi="Cambria Math"/>
                  <w:sz w:val="18"/>
                  <w:szCs w:val="18"/>
                </w:rPr>
                <m:t>=0</m:t>
              </m:r>
            </m:oMath>
            <w:r w:rsidRPr="00DB730B">
              <w:rPr>
                <w:sz w:val="18"/>
                <w:szCs w:val="18"/>
              </w:rPr>
              <w:t xml:space="preserve"> is assumed for PDCCH ordered PRACH.</w:t>
            </w:r>
          </w:p>
          <w:p w14:paraId="06164544" w14:textId="77777777" w:rsidR="0028497C" w:rsidRPr="00DB730B" w:rsidRDefault="0028497C" w:rsidP="00DF2E0C">
            <w:pPr>
              <w:spacing w:after="120"/>
              <w:rPr>
                <w:sz w:val="18"/>
                <w:szCs w:val="18"/>
              </w:rPr>
            </w:pPr>
            <w:r w:rsidRPr="00DB730B">
              <w:rPr>
                <w:sz w:val="18"/>
                <w:szCs w:val="18"/>
              </w:rPr>
              <w:t xml:space="preserve">FFS: which value of </w:t>
            </w:r>
            <m:oMath>
              <m:sSub>
                <m:sSubPr>
                  <m:ctrlPr>
                    <w:rPr>
                      <w:rFonts w:ascii="Cambria Math" w:eastAsia="SimSun" w:hAnsi="Cambria Math"/>
                      <w:i/>
                      <w:iCs/>
                      <w:kern w:val="2"/>
                      <w:szCs w:val="21"/>
                    </w:rPr>
                  </m:ctrlPr>
                </m:sSubPr>
                <m:e>
                  <m:r>
                    <w:rPr>
                      <w:rFonts w:ascii="Cambria Math" w:hAnsi="Cambria Math"/>
                      <w:sz w:val="18"/>
                      <w:szCs w:val="18"/>
                    </w:rPr>
                    <m:t>K</m:t>
                  </m:r>
                </m:e>
                <m:sub>
                  <m:r>
                    <w:rPr>
                      <w:rFonts w:ascii="Cambria Math" w:hAnsi="Cambria Math"/>
                      <w:sz w:val="18"/>
                      <w:szCs w:val="18"/>
                    </w:rPr>
                    <m:t>offset</m:t>
                  </m:r>
                </m:sub>
              </m:sSub>
            </m:oMath>
            <w:r w:rsidRPr="00DB730B">
              <w:rPr>
                <w:sz w:val="18"/>
                <w:szCs w:val="18"/>
              </w:rPr>
              <w:t xml:space="preserve"> should be applied</w:t>
            </w:r>
          </w:p>
          <w:p w14:paraId="1F6BFF99" w14:textId="77777777" w:rsidR="0028497C" w:rsidRDefault="0028497C" w:rsidP="00DF2E0C">
            <w:pPr>
              <w:spacing w:after="120"/>
              <w:rPr>
                <w:rFonts w:eastAsiaTheme="majorEastAsia"/>
              </w:rPr>
            </w:pPr>
            <w:r w:rsidRPr="00DB730B">
              <w:rPr>
                <w:sz w:val="18"/>
                <w:szCs w:val="18"/>
              </w:rPr>
              <w:lastRenderedPageBreak/>
              <w:t xml:space="preserve">FFS: whether the </w:t>
            </w:r>
            <m:oMath>
              <m:r>
                <w:rPr>
                  <w:rFonts w:ascii="Cambria Math" w:hAnsi="Cambria Math"/>
                  <w:sz w:val="18"/>
                  <w:szCs w:val="18"/>
                </w:rPr>
                <m:t>n+</m:t>
              </m:r>
              <m:sSub>
                <m:sSubPr>
                  <m:ctrlPr>
                    <w:rPr>
                      <w:rFonts w:ascii="Cambria Math" w:eastAsia="SimSun" w:hAnsi="Cambria Math"/>
                      <w:i/>
                      <w:iCs/>
                      <w:sz w:val="22"/>
                      <w:szCs w:val="22"/>
                    </w:rPr>
                  </m:ctrlPr>
                </m:sSubPr>
                <m:e>
                  <m:r>
                    <w:rPr>
                      <w:rFonts w:ascii="Cambria Math" w:hAnsi="Cambria Math"/>
                      <w:sz w:val="18"/>
                      <w:szCs w:val="18"/>
                    </w:rPr>
                    <m:t>K</m:t>
                  </m:r>
                </m:e>
                <m:sub>
                  <m:r>
                    <w:rPr>
                      <w:rFonts w:ascii="Cambria Math" w:hAnsi="Cambria Math"/>
                      <w:sz w:val="18"/>
                      <w:szCs w:val="18"/>
                    </w:rPr>
                    <m:t>offset</m:t>
                  </m:r>
                </m:sub>
              </m:sSub>
            </m:oMath>
            <w:r w:rsidRPr="00DB730B">
              <w:rPr>
                <w:sz w:val="18"/>
                <w:szCs w:val="18"/>
              </w:rPr>
              <w:t xml:space="preserve"> timing relationship is impacted by UE behavior within or after the validity duration.</w:t>
            </w:r>
          </w:p>
        </w:tc>
      </w:tr>
    </w:tbl>
    <w:p w14:paraId="522E81AF" w14:textId="6E401275" w:rsidR="0028497C" w:rsidRDefault="0028497C" w:rsidP="0028497C">
      <w:pPr>
        <w:rPr>
          <w:rFonts w:eastAsiaTheme="majorEastAsia"/>
          <w:lang w:eastAsia="ja-JP"/>
        </w:rPr>
      </w:pPr>
      <w:r>
        <w:rPr>
          <w:rFonts w:eastAsiaTheme="majorEastAsia"/>
          <w:lang w:eastAsia="ja-JP"/>
        </w:rPr>
        <w:lastRenderedPageBreak/>
        <w:t>Regarding which Koffset should be applied, it would depend on whether UE</w:t>
      </w:r>
      <w:r w:rsidR="00B76E7A">
        <w:rPr>
          <w:rFonts w:eastAsiaTheme="majorEastAsia"/>
          <w:lang w:eastAsia="ja-JP"/>
        </w:rPr>
        <w:t>-</w:t>
      </w:r>
      <w:r>
        <w:rPr>
          <w:rFonts w:eastAsiaTheme="majorEastAsia"/>
          <w:lang w:eastAsia="ja-JP"/>
        </w:rPr>
        <w:t xml:space="preserve">specifically updated Koffset value can be considered as valid when PDCCH order RACH is triggered. The background assumption of use of Koffset for PDCCH order RACH timing is that the next available RO </w:t>
      </w:r>
      <w:r w:rsidR="00B76E7A">
        <w:rPr>
          <w:rFonts w:eastAsiaTheme="majorEastAsia"/>
          <w:lang w:eastAsia="ja-JP"/>
        </w:rPr>
        <w:t>may be</w:t>
      </w:r>
      <w:r>
        <w:rPr>
          <w:rFonts w:eastAsiaTheme="majorEastAsia"/>
          <w:lang w:eastAsia="ja-JP"/>
        </w:rPr>
        <w:t xml:space="preserve"> uncertain from gNB point of view in our understanding. It would be natural to consider the UE</w:t>
      </w:r>
      <w:r w:rsidR="00B76E7A">
        <w:rPr>
          <w:rFonts w:eastAsiaTheme="majorEastAsia"/>
          <w:lang w:eastAsia="ja-JP"/>
        </w:rPr>
        <w:t>-</w:t>
      </w:r>
      <w:r>
        <w:rPr>
          <w:rFonts w:eastAsiaTheme="majorEastAsia"/>
          <w:lang w:eastAsia="ja-JP"/>
        </w:rPr>
        <w:t xml:space="preserve">specifically updated Koffset value </w:t>
      </w:r>
      <w:r w:rsidR="00B76E7A">
        <w:rPr>
          <w:rFonts w:eastAsiaTheme="majorEastAsia"/>
          <w:lang w:eastAsia="ja-JP"/>
        </w:rPr>
        <w:t>may</w:t>
      </w:r>
      <w:r>
        <w:rPr>
          <w:rFonts w:eastAsiaTheme="majorEastAsia"/>
          <w:lang w:eastAsia="ja-JP"/>
        </w:rPr>
        <w:t xml:space="preserve"> </w:t>
      </w:r>
      <w:r w:rsidR="00B76E7A">
        <w:rPr>
          <w:rFonts w:eastAsiaTheme="majorEastAsia"/>
          <w:lang w:eastAsia="ja-JP"/>
        </w:rPr>
        <w:t>be</w:t>
      </w:r>
      <w:r>
        <w:rPr>
          <w:rFonts w:eastAsiaTheme="majorEastAsia"/>
          <w:lang w:eastAsia="ja-JP"/>
        </w:rPr>
        <w:t xml:space="preserve"> uncertain </w:t>
      </w:r>
      <w:r w:rsidR="00B76E7A">
        <w:rPr>
          <w:rFonts w:eastAsiaTheme="majorEastAsia"/>
          <w:lang w:eastAsia="ja-JP"/>
        </w:rPr>
        <w:t>as well</w:t>
      </w:r>
      <w:r>
        <w:rPr>
          <w:rFonts w:eastAsiaTheme="majorEastAsia"/>
          <w:lang w:eastAsia="ja-JP"/>
        </w:rPr>
        <w:t>. Furthermore, use of cell specific Koffset (</w:t>
      </w:r>
      <w:proofErr w:type="gramStart"/>
      <w:r>
        <w:rPr>
          <w:rFonts w:eastAsiaTheme="majorEastAsia"/>
          <w:lang w:eastAsia="ja-JP"/>
        </w:rPr>
        <w:t>i.e.</w:t>
      </w:r>
      <w:proofErr w:type="gramEnd"/>
      <w:r>
        <w:rPr>
          <w:rFonts w:eastAsiaTheme="majorEastAsia"/>
          <w:lang w:eastAsia="ja-JP"/>
        </w:rPr>
        <w:t xml:space="preserve"> Koffset in system information) is more aligned with the principle of TA</w:t>
      </w:r>
      <w:r w:rsidR="00B76E7A">
        <w:rPr>
          <w:rFonts w:eastAsiaTheme="majorEastAsia"/>
          <w:lang w:eastAsia="ja-JP"/>
        </w:rPr>
        <w:t xml:space="preserve"> behavior</w:t>
      </w:r>
      <w:r>
        <w:rPr>
          <w:rFonts w:eastAsiaTheme="majorEastAsia"/>
          <w:lang w:eastAsia="ja-JP"/>
        </w:rPr>
        <w:t xml:space="preserve"> </w:t>
      </w:r>
      <w:r w:rsidR="00B76E7A">
        <w:rPr>
          <w:rFonts w:eastAsiaTheme="majorEastAsia"/>
          <w:lang w:eastAsia="ja-JP"/>
        </w:rPr>
        <w:t>in</w:t>
      </w:r>
      <w:r>
        <w:rPr>
          <w:rFonts w:eastAsiaTheme="majorEastAsia"/>
          <w:lang w:eastAsia="ja-JP"/>
        </w:rPr>
        <w:t xml:space="preserve"> Rel.15/16, i.e. </w:t>
      </w:r>
      <w:r w:rsidRPr="0072738E">
        <w:rPr>
          <w:rFonts w:eastAsiaTheme="majorEastAsia"/>
          <w:i/>
          <w:iCs/>
          <w:lang w:eastAsia="ja-JP"/>
        </w:rPr>
        <w:t>N</w:t>
      </w:r>
      <w:r w:rsidRPr="0072738E">
        <w:rPr>
          <w:rFonts w:eastAsiaTheme="majorEastAsia"/>
          <w:vertAlign w:val="subscript"/>
          <w:lang w:eastAsia="ja-JP"/>
        </w:rPr>
        <w:t>TA</w:t>
      </w:r>
      <w:r>
        <w:rPr>
          <w:rFonts w:eastAsiaTheme="majorEastAsia"/>
          <w:lang w:eastAsia="ja-JP"/>
        </w:rPr>
        <w:t xml:space="preserve">=0 for PRACH.   </w:t>
      </w:r>
    </w:p>
    <w:p w14:paraId="2B111422" w14:textId="5E9AF7E1" w:rsidR="00B76E7A" w:rsidRDefault="00B76E7A" w:rsidP="0028497C">
      <w:pPr>
        <w:rPr>
          <w:rFonts w:eastAsiaTheme="majorEastAsia"/>
          <w:lang w:eastAsia="ja-JP"/>
        </w:rPr>
      </w:pPr>
      <w:r>
        <w:rPr>
          <w:rFonts w:eastAsiaTheme="majorEastAsia"/>
          <w:lang w:eastAsia="ja-JP"/>
        </w:rPr>
        <w:t>Re</w:t>
      </w:r>
      <w:r w:rsidR="00A01705">
        <w:rPr>
          <w:rFonts w:eastAsiaTheme="majorEastAsia"/>
          <w:lang w:eastAsia="ja-JP"/>
        </w:rPr>
        <w:t xml:space="preserve">lated to </w:t>
      </w:r>
      <w:r>
        <w:rPr>
          <w:rFonts w:eastAsiaTheme="majorEastAsia"/>
          <w:lang w:eastAsia="ja-JP"/>
        </w:rPr>
        <w:t>the 2</w:t>
      </w:r>
      <w:r w:rsidR="001F3B2C">
        <w:rPr>
          <w:rFonts w:eastAsiaTheme="majorEastAsia" w:hint="eastAsia"/>
          <w:lang w:eastAsia="ja-JP"/>
        </w:rPr>
        <w:t>nd</w:t>
      </w:r>
      <w:r>
        <w:rPr>
          <w:rFonts w:eastAsiaTheme="majorEastAsia"/>
          <w:lang w:eastAsia="ja-JP"/>
        </w:rPr>
        <w:t xml:space="preserve"> FFS point, </w:t>
      </w:r>
      <w:r w:rsidR="002219AB">
        <w:rPr>
          <w:rFonts w:eastAsiaTheme="majorEastAsia"/>
          <w:lang w:eastAsia="ja-JP"/>
        </w:rPr>
        <w:t xml:space="preserve">it was discussed the timing relationship is impacted by the validity of the NTN specific SIB contents such as satellite ephemeris and common TA parameters in RAN1#106e. In our view, </w:t>
      </w:r>
      <w:r w:rsidR="00A01705">
        <w:rPr>
          <w:rFonts w:eastAsiaTheme="majorEastAsia"/>
          <w:lang w:eastAsia="ja-JP"/>
        </w:rPr>
        <w:t xml:space="preserve">the timing relationship of PDCCH order RACH </w:t>
      </w:r>
      <w:r w:rsidR="00C279A9">
        <w:rPr>
          <w:rFonts w:eastAsiaTheme="majorEastAsia"/>
          <w:lang w:eastAsia="ja-JP"/>
        </w:rPr>
        <w:t xml:space="preserve">and UE behavior on validity of NTN specific SIB contents </w:t>
      </w:r>
      <w:r w:rsidR="00A01705">
        <w:rPr>
          <w:rFonts w:eastAsiaTheme="majorEastAsia"/>
          <w:lang w:eastAsia="ja-JP"/>
        </w:rPr>
        <w:t>should be handled independently</w:t>
      </w:r>
      <w:r w:rsidR="00C9725B">
        <w:rPr>
          <w:rFonts w:eastAsiaTheme="majorEastAsia"/>
          <w:lang w:eastAsia="ja-JP"/>
        </w:rPr>
        <w:t>.</w:t>
      </w:r>
      <w:r w:rsidR="00A01705">
        <w:rPr>
          <w:rFonts w:eastAsiaTheme="majorEastAsia"/>
          <w:lang w:eastAsia="ja-JP"/>
        </w:rPr>
        <w:t xml:space="preserve"> </w:t>
      </w:r>
      <w:r w:rsidR="00C2022E">
        <w:rPr>
          <w:rFonts w:eastAsiaTheme="majorEastAsia"/>
          <w:lang w:eastAsia="ja-JP"/>
        </w:rPr>
        <w:t xml:space="preserve">In RRC CONNECTED states, expiration of the validity timer for NTN specific SIB contents would be rare event because reading SIB is very basic function. </w:t>
      </w:r>
      <w:r w:rsidR="00C9725B">
        <w:rPr>
          <w:rFonts w:eastAsiaTheme="majorEastAsia"/>
          <w:lang w:eastAsia="ja-JP"/>
        </w:rPr>
        <w:t>I</w:t>
      </w:r>
      <w:r w:rsidR="00A01705">
        <w:rPr>
          <w:rFonts w:eastAsiaTheme="majorEastAsia"/>
          <w:lang w:eastAsia="ja-JP"/>
        </w:rPr>
        <w:t>f UE needs to re-read the NTN specific SIB contents</w:t>
      </w:r>
      <w:r w:rsidR="00C9725B">
        <w:rPr>
          <w:rFonts w:eastAsiaTheme="majorEastAsia"/>
          <w:lang w:eastAsia="ja-JP"/>
        </w:rPr>
        <w:t xml:space="preserve"> every time when PDCCH order PRACH is triggered</w:t>
      </w:r>
      <w:r w:rsidR="00A01705">
        <w:rPr>
          <w:rFonts w:eastAsiaTheme="majorEastAsia"/>
          <w:lang w:eastAsia="ja-JP"/>
        </w:rPr>
        <w:t xml:space="preserve">, </w:t>
      </w:r>
      <w:r w:rsidR="00C9725B">
        <w:rPr>
          <w:rFonts w:eastAsiaTheme="majorEastAsia"/>
          <w:lang w:eastAsia="ja-JP"/>
        </w:rPr>
        <w:t>it</w:t>
      </w:r>
      <w:r w:rsidR="00A01705">
        <w:rPr>
          <w:rFonts w:eastAsiaTheme="majorEastAsia"/>
          <w:lang w:eastAsia="ja-JP"/>
        </w:rPr>
        <w:t xml:space="preserve"> </w:t>
      </w:r>
      <w:proofErr w:type="gramStart"/>
      <w:r w:rsidR="00A01705">
        <w:rPr>
          <w:rFonts w:eastAsiaTheme="majorEastAsia"/>
          <w:lang w:eastAsia="ja-JP"/>
        </w:rPr>
        <w:t>would</w:t>
      </w:r>
      <w:proofErr w:type="gramEnd"/>
      <w:r w:rsidR="00A01705">
        <w:rPr>
          <w:rFonts w:eastAsiaTheme="majorEastAsia"/>
          <w:lang w:eastAsia="ja-JP"/>
        </w:rPr>
        <w:t xml:space="preserve"> take too much time considering that SIB re-reading would take relatively long time compared to Koffset.</w:t>
      </w:r>
      <w:r w:rsidR="00C9725B">
        <w:rPr>
          <w:rFonts w:eastAsiaTheme="majorEastAsia"/>
          <w:lang w:eastAsia="ja-JP"/>
        </w:rPr>
        <w:t xml:space="preserve"> </w:t>
      </w:r>
      <w:r w:rsidR="00C279A9">
        <w:rPr>
          <w:rFonts w:eastAsiaTheme="majorEastAsia"/>
          <w:lang w:eastAsia="ja-JP"/>
        </w:rPr>
        <w:t xml:space="preserve">Instead, it would be more suitable to handle PDCCH order RACH timing relationship and validity of NTN specific SIB contents independently, </w:t>
      </w:r>
      <w:proofErr w:type="gramStart"/>
      <w:r w:rsidR="00C279A9">
        <w:rPr>
          <w:rFonts w:eastAsiaTheme="majorEastAsia"/>
          <w:lang w:eastAsia="ja-JP"/>
        </w:rPr>
        <w:t>i.e.</w:t>
      </w:r>
      <w:proofErr w:type="gramEnd"/>
      <w:r w:rsidR="00C279A9">
        <w:rPr>
          <w:rFonts w:eastAsiaTheme="majorEastAsia"/>
          <w:lang w:eastAsia="ja-JP"/>
        </w:rPr>
        <w:t xml:space="preserve"> when PDCCH order PRACH is triggered, the UE only re-read the SIB if the validity timer for the NTN specific SIB contents is expired. </w:t>
      </w:r>
      <w:r w:rsidR="00C2022E">
        <w:rPr>
          <w:rFonts w:eastAsiaTheme="majorEastAsia"/>
          <w:lang w:eastAsia="ja-JP"/>
        </w:rPr>
        <w:t>If UE can not transmit the PRACH on the next available RO</w:t>
      </w:r>
      <w:r w:rsidR="00C2022E" w:rsidRPr="001F3B2C">
        <w:rPr>
          <w:rFonts w:eastAsiaTheme="majorEastAsia"/>
          <w:sz w:val="21"/>
          <w:szCs w:val="21"/>
          <w:lang w:eastAsia="ja-JP"/>
        </w:rPr>
        <w:t xml:space="preserve"> </w:t>
      </w:r>
      <w:r w:rsidR="00C2022E">
        <w:rPr>
          <w:rFonts w:eastAsiaTheme="majorEastAsia"/>
          <w:sz w:val="21"/>
          <w:szCs w:val="21"/>
          <w:lang w:eastAsia="ja-JP"/>
        </w:rPr>
        <w:t xml:space="preserve">after </w:t>
      </w:r>
      <w:r w:rsidR="00C2022E" w:rsidRPr="001F3B2C">
        <w:t xml:space="preserve">slot </w:t>
      </w:r>
      <m:oMath>
        <m:r>
          <w:rPr>
            <w:rFonts w:ascii="Cambria Math" w:hAnsi="Cambria Math"/>
          </w:rPr>
          <m:t>n+</m:t>
        </m:r>
        <m:sSub>
          <m:sSubPr>
            <m:ctrlPr>
              <w:rPr>
                <w:rFonts w:ascii="Cambria Math" w:eastAsia="SimSun" w:hAnsi="Cambria Math"/>
                <w:i/>
                <w:iCs/>
                <w:kern w:val="2"/>
                <w:sz w:val="21"/>
                <w:szCs w:val="22"/>
              </w:rPr>
            </m:ctrlPr>
          </m:sSubPr>
          <m:e>
            <m:r>
              <w:rPr>
                <w:rFonts w:ascii="Cambria Math" w:hAnsi="Cambria Math"/>
              </w:rPr>
              <m:t>K</m:t>
            </m:r>
          </m:e>
          <m:sub>
            <m:r>
              <w:rPr>
                <w:rFonts w:ascii="Cambria Math" w:hAnsi="Cambria Math"/>
              </w:rPr>
              <m:t>offset</m:t>
            </m:r>
          </m:sub>
        </m:sSub>
      </m:oMath>
      <w:r w:rsidR="00C2022E" w:rsidRPr="001F3B2C">
        <w:t xml:space="preserve"> </w:t>
      </w:r>
      <w:r w:rsidR="00C2022E">
        <w:t>due to the SIB re-reading,</w:t>
      </w:r>
      <w:r w:rsidR="00C2022E">
        <w:rPr>
          <w:rFonts w:eastAsiaTheme="majorEastAsia"/>
          <w:lang w:eastAsia="ja-JP"/>
        </w:rPr>
        <w:t xml:space="preserve"> UE should skip the transmission of the PDCCH order PRACH.</w:t>
      </w:r>
      <w:r w:rsidR="00A01705">
        <w:rPr>
          <w:rFonts w:eastAsiaTheme="majorEastAsia"/>
          <w:lang w:eastAsia="ja-JP"/>
        </w:rPr>
        <w:t xml:space="preserve"> </w:t>
      </w:r>
    </w:p>
    <w:p w14:paraId="5D31EB8B" w14:textId="5ECBF2BA" w:rsidR="0028497C" w:rsidRDefault="0028497C" w:rsidP="0028497C">
      <w:pPr>
        <w:rPr>
          <w:b/>
          <w:bCs/>
          <w:lang w:eastAsia="ja-JP"/>
        </w:rPr>
      </w:pPr>
      <w:r>
        <w:rPr>
          <w:b/>
          <w:bCs/>
          <w:lang w:eastAsia="ja-JP"/>
        </w:rPr>
        <w:t>P</w:t>
      </w:r>
      <w:r w:rsidRPr="00AA09DC">
        <w:rPr>
          <w:b/>
          <w:bCs/>
          <w:lang w:eastAsia="ja-JP"/>
        </w:rPr>
        <w:t>roposal</w:t>
      </w:r>
      <w:r>
        <w:rPr>
          <w:b/>
          <w:bCs/>
          <w:lang w:eastAsia="ja-JP"/>
        </w:rPr>
        <w:t xml:space="preserve"> </w:t>
      </w:r>
      <w:r w:rsidR="00567A6C">
        <w:rPr>
          <w:b/>
          <w:bCs/>
          <w:lang w:eastAsia="ja-JP"/>
        </w:rPr>
        <w:t>4</w:t>
      </w:r>
      <w:r w:rsidRPr="00AA09DC">
        <w:rPr>
          <w:b/>
          <w:bCs/>
          <w:lang w:eastAsia="ja-JP"/>
        </w:rPr>
        <w:t xml:space="preserve">: </w:t>
      </w:r>
      <w:r>
        <w:rPr>
          <w:b/>
          <w:bCs/>
          <w:lang w:eastAsia="ja-JP"/>
        </w:rPr>
        <w:t>Cell specific</w:t>
      </w:r>
      <w:r w:rsidRPr="00AA09DC">
        <w:rPr>
          <w:b/>
          <w:bCs/>
          <w:lang w:eastAsia="ja-JP"/>
        </w:rPr>
        <w:t xml:space="preserve"> Koffset </w:t>
      </w:r>
      <w:r>
        <w:rPr>
          <w:b/>
          <w:bCs/>
          <w:lang w:eastAsia="ja-JP"/>
        </w:rPr>
        <w:t xml:space="preserve">should be used to determine RO </w:t>
      </w:r>
      <w:r w:rsidRPr="00AA09DC">
        <w:rPr>
          <w:b/>
          <w:bCs/>
          <w:lang w:eastAsia="ja-JP"/>
        </w:rPr>
        <w:t>for PDCCH order RACH.</w:t>
      </w:r>
    </w:p>
    <w:p w14:paraId="13B646BA" w14:textId="01F7C11B" w:rsidR="001F3B2C" w:rsidRDefault="001F3B2C" w:rsidP="0028497C">
      <w:pPr>
        <w:rPr>
          <w:rFonts w:eastAsiaTheme="majorEastAsia"/>
          <w:lang w:eastAsia="ja-JP"/>
        </w:rPr>
      </w:pPr>
      <w:r w:rsidRPr="003853AE">
        <w:rPr>
          <w:b/>
          <w:bCs/>
          <w:lang w:eastAsia="ja-JP"/>
        </w:rPr>
        <w:t xml:space="preserve">Proposal </w:t>
      </w:r>
      <w:r w:rsidR="00567A6C">
        <w:rPr>
          <w:b/>
          <w:bCs/>
          <w:lang w:eastAsia="ja-JP"/>
        </w:rPr>
        <w:t>5</w:t>
      </w:r>
      <w:r w:rsidRPr="003853AE">
        <w:rPr>
          <w:b/>
          <w:bCs/>
          <w:lang w:eastAsia="ja-JP"/>
        </w:rPr>
        <w:t xml:space="preserve">: </w:t>
      </w:r>
      <w:r>
        <w:rPr>
          <w:b/>
          <w:bCs/>
          <w:lang w:eastAsia="ja-JP"/>
        </w:rPr>
        <w:t>T</w:t>
      </w:r>
      <w:r w:rsidRPr="003853AE">
        <w:rPr>
          <w:rFonts w:eastAsiaTheme="majorEastAsia"/>
          <w:b/>
          <w:bCs/>
          <w:lang w:eastAsia="ja-JP"/>
        </w:rPr>
        <w:t>iming relationship of PDCCH order RACH and UE behavior on validity of NTN specific SIB contents should be handled independently.</w:t>
      </w:r>
    </w:p>
    <w:p w14:paraId="54A5ECB3" w14:textId="3452E6DB" w:rsidR="005631AB" w:rsidRPr="00C279A9" w:rsidRDefault="005631AB" w:rsidP="007F2AA9">
      <w:pPr>
        <w:rPr>
          <w:bCs/>
          <w:lang w:eastAsia="ja-JP"/>
        </w:rPr>
      </w:pPr>
    </w:p>
    <w:p w14:paraId="6B6F2A1C" w14:textId="0A6B30EA" w:rsidR="0021321E" w:rsidRDefault="0021321E" w:rsidP="00AC2850">
      <w:pPr>
        <w:pStyle w:val="2"/>
        <w:ind w:leftChars="0" w:left="378" w:right="200" w:hangingChars="118" w:hanging="378"/>
      </w:pPr>
      <w:r>
        <w:t>Unit of Koffset</w:t>
      </w:r>
    </w:p>
    <w:p w14:paraId="2AC412E7" w14:textId="223E34E0" w:rsidR="00670253" w:rsidRDefault="00670253" w:rsidP="00AC2850">
      <w:pPr>
        <w:ind w:left="180" w:hangingChars="90" w:hanging="180"/>
        <w:rPr>
          <w:bCs/>
          <w:lang w:val="x-none" w:eastAsia="ja-JP"/>
        </w:rPr>
      </w:pPr>
      <w:r>
        <w:rPr>
          <w:bCs/>
          <w:lang w:val="x-none" w:eastAsia="ja-JP"/>
        </w:rPr>
        <w:t xml:space="preserve">The following agreement </w:t>
      </w:r>
      <w:r w:rsidR="00BC167D">
        <w:rPr>
          <w:bCs/>
          <w:lang w:val="x-none" w:eastAsia="ja-JP"/>
        </w:rPr>
        <w:t xml:space="preserve">on the unit of Koffset </w:t>
      </w:r>
      <w:r>
        <w:rPr>
          <w:bCs/>
          <w:lang w:val="x-none" w:eastAsia="ja-JP"/>
        </w:rPr>
        <w:t xml:space="preserve">was made in RAN1#106e meeting. </w:t>
      </w:r>
    </w:p>
    <w:tbl>
      <w:tblPr>
        <w:tblStyle w:val="afc"/>
        <w:tblW w:w="0" w:type="auto"/>
        <w:tblLook w:val="04A0" w:firstRow="1" w:lastRow="0" w:firstColumn="1" w:lastColumn="0" w:noHBand="0" w:noVBand="1"/>
      </w:tblPr>
      <w:tblGrid>
        <w:gridCol w:w="9630"/>
      </w:tblGrid>
      <w:tr w:rsidR="00CD155B" w14:paraId="72961F0E" w14:textId="77777777" w:rsidTr="00CD155B">
        <w:tc>
          <w:tcPr>
            <w:tcW w:w="9630" w:type="dxa"/>
          </w:tcPr>
          <w:p w14:paraId="06F08304" w14:textId="77777777" w:rsidR="00CD155B" w:rsidRPr="00F1429D" w:rsidRDefault="00CD155B" w:rsidP="00F1429D">
            <w:pPr>
              <w:widowControl w:val="0"/>
              <w:spacing w:after="0"/>
              <w:ind w:leftChars="90" w:left="180"/>
              <w:jc w:val="both"/>
              <w:rPr>
                <w:rFonts w:eastAsia="Calibri"/>
                <w:kern w:val="2"/>
                <w:sz w:val="18"/>
                <w:lang w:val="en-US" w:eastAsia="ja-JP"/>
              </w:rPr>
            </w:pPr>
            <w:r w:rsidRPr="00F1429D">
              <w:rPr>
                <w:rFonts w:eastAsia="DengXian"/>
                <w:kern w:val="2"/>
                <w:sz w:val="18"/>
                <w:highlight w:val="green"/>
                <w:lang w:val="en-US" w:eastAsia="ja-JP"/>
              </w:rPr>
              <w:t>Agreement:</w:t>
            </w:r>
          </w:p>
          <w:p w14:paraId="53DED458" w14:textId="77777777" w:rsidR="00CD155B" w:rsidRPr="00F1429D" w:rsidRDefault="00CD155B" w:rsidP="00F1429D">
            <w:pPr>
              <w:widowControl w:val="0"/>
              <w:spacing w:after="0"/>
              <w:ind w:leftChars="90" w:left="180"/>
              <w:jc w:val="both"/>
              <w:rPr>
                <w:rFonts w:eastAsia="Batang"/>
                <w:kern w:val="2"/>
                <w:sz w:val="18"/>
                <w:lang w:eastAsia="ja-JP"/>
              </w:rPr>
            </w:pPr>
            <w:r w:rsidRPr="00F1429D">
              <w:rPr>
                <w:rFonts w:eastAsia="DengXian"/>
                <w:kern w:val="2"/>
                <w:sz w:val="18"/>
                <w:lang w:val="en-US" w:eastAsia="ja-JP"/>
              </w:rPr>
              <w:t>The unit of K_offset is number of slots for a given subcarrier spacing.</w:t>
            </w:r>
          </w:p>
          <w:p w14:paraId="4825F0DD" w14:textId="16A531F4" w:rsidR="00CD155B" w:rsidRPr="00F1429D" w:rsidRDefault="00CD155B" w:rsidP="008621FA">
            <w:pPr>
              <w:widowControl w:val="0"/>
              <w:numPr>
                <w:ilvl w:val="0"/>
                <w:numId w:val="20"/>
              </w:numPr>
              <w:spacing w:after="0"/>
              <w:ind w:leftChars="105" w:left="352" w:hanging="142"/>
              <w:jc w:val="both"/>
              <w:rPr>
                <w:rFonts w:eastAsia="Times New Roman"/>
                <w:kern w:val="2"/>
                <w:sz w:val="18"/>
                <w:lang w:val="x-none" w:eastAsia="ja-JP"/>
              </w:rPr>
            </w:pPr>
            <w:r w:rsidRPr="00F1429D">
              <w:rPr>
                <w:rFonts w:eastAsia="Times New Roman"/>
                <w:kern w:val="2"/>
                <w:sz w:val="18"/>
                <w:lang w:val="x-none" w:eastAsia="ja-JP"/>
              </w:rPr>
              <w:t xml:space="preserve"> FFS: one subcarrier spacing value or different subcarrier spacing values for different scenarios.</w:t>
            </w:r>
          </w:p>
        </w:tc>
      </w:tr>
    </w:tbl>
    <w:p w14:paraId="4C97A042" w14:textId="60C6FAE6" w:rsidR="00315268" w:rsidRDefault="00315268" w:rsidP="00AC2850">
      <w:pPr>
        <w:ind w:left="180" w:hangingChars="90" w:hanging="180"/>
        <w:rPr>
          <w:bCs/>
          <w:lang w:val="x-none" w:eastAsia="ja-JP"/>
        </w:rPr>
      </w:pPr>
    </w:p>
    <w:p w14:paraId="3CCB1CA3" w14:textId="0CE429A1" w:rsidR="00315268" w:rsidRDefault="00315268" w:rsidP="00AC2850">
      <w:pPr>
        <w:rPr>
          <w:bCs/>
          <w:lang w:val="x-none" w:eastAsia="ja-JP"/>
        </w:rPr>
      </w:pPr>
      <w:r>
        <w:rPr>
          <w:bCs/>
          <w:lang w:val="x-none" w:eastAsia="ja-JP"/>
        </w:rPr>
        <w:t>In Rel.15/16, subcarrier spacin</w:t>
      </w:r>
      <w:r>
        <w:rPr>
          <w:rFonts w:hint="eastAsia"/>
          <w:bCs/>
          <w:lang w:val="x-none" w:eastAsia="ja-JP"/>
        </w:rPr>
        <w:t>g</w:t>
      </w:r>
      <w:r>
        <w:rPr>
          <w:bCs/>
          <w:lang w:val="x-none" w:eastAsia="ja-JP"/>
        </w:rPr>
        <w:t xml:space="preserve"> is configured per BWP via dedicated RRC signaling. Different subcarrier spacings may be used for different BWPs. On the other hand, Koffset value is signaled in system information. Therefore, the signaled Koffset value needs to be applicable to any subcarrier spacings </w:t>
      </w:r>
      <w:r w:rsidR="00B83439">
        <w:rPr>
          <w:bCs/>
          <w:lang w:val="x-none" w:eastAsia="ja-JP"/>
        </w:rPr>
        <w:t xml:space="preserve">potentially </w:t>
      </w:r>
      <w:r>
        <w:rPr>
          <w:bCs/>
          <w:lang w:val="x-none" w:eastAsia="ja-JP"/>
        </w:rPr>
        <w:t xml:space="preserve">configured for each UE and BWP (i.e. 15/30kHz for FR1, 60/120kHz for FR2). Therefore, it would be reasonable to use a reference subcarrier spacing for the Koffset. There would be </w:t>
      </w:r>
      <w:r w:rsidR="00B83439">
        <w:rPr>
          <w:bCs/>
          <w:lang w:val="x-none" w:eastAsia="ja-JP"/>
        </w:rPr>
        <w:t>four</w:t>
      </w:r>
      <w:r>
        <w:rPr>
          <w:bCs/>
          <w:lang w:val="x-none" w:eastAsia="ja-JP"/>
        </w:rPr>
        <w:t xml:space="preserve"> alternatives for the reference subcarrier spacing. </w:t>
      </w:r>
    </w:p>
    <w:p w14:paraId="2F784B05" w14:textId="77777777" w:rsidR="00AC2850" w:rsidRDefault="00B83439" w:rsidP="00AC2850">
      <w:pPr>
        <w:spacing w:after="60"/>
        <w:ind w:leftChars="90" w:left="180" w:firstLineChars="52" w:firstLine="104"/>
        <w:rPr>
          <w:bCs/>
          <w:lang w:val="x-none" w:eastAsia="ja-JP"/>
        </w:rPr>
      </w:pPr>
      <w:r>
        <w:rPr>
          <w:rFonts w:hint="eastAsia"/>
          <w:bCs/>
          <w:lang w:val="x-none" w:eastAsia="ja-JP"/>
        </w:rPr>
        <w:t>A</w:t>
      </w:r>
      <w:r>
        <w:rPr>
          <w:bCs/>
          <w:lang w:val="x-none" w:eastAsia="ja-JP"/>
        </w:rPr>
        <w:t>lt1: use 15kHz subcarrier spacing for both FR1 and FR2</w:t>
      </w:r>
    </w:p>
    <w:p w14:paraId="72B4C6EA" w14:textId="77777777" w:rsidR="00AC2850" w:rsidRDefault="00B83439" w:rsidP="00AC2850">
      <w:pPr>
        <w:spacing w:after="60"/>
        <w:ind w:leftChars="90" w:left="180" w:firstLineChars="52" w:firstLine="104"/>
        <w:rPr>
          <w:bCs/>
          <w:lang w:val="x-none" w:eastAsia="ja-JP"/>
        </w:rPr>
      </w:pPr>
      <w:r>
        <w:rPr>
          <w:rFonts w:hint="eastAsia"/>
          <w:bCs/>
          <w:lang w:val="x-none" w:eastAsia="ja-JP"/>
        </w:rPr>
        <w:t>A</w:t>
      </w:r>
      <w:r>
        <w:rPr>
          <w:bCs/>
          <w:lang w:val="x-none" w:eastAsia="ja-JP"/>
        </w:rPr>
        <w:t>lt2: use 120kHz subcarrier spacing for both FR1 and FR2</w:t>
      </w:r>
    </w:p>
    <w:p w14:paraId="4CE29993" w14:textId="77777777" w:rsidR="00AC2850" w:rsidRDefault="00315268" w:rsidP="00AC2850">
      <w:pPr>
        <w:spacing w:after="60"/>
        <w:ind w:leftChars="90" w:left="180" w:firstLineChars="52" w:firstLine="104"/>
        <w:rPr>
          <w:bCs/>
          <w:lang w:val="x-none" w:eastAsia="ja-JP"/>
        </w:rPr>
      </w:pPr>
      <w:r>
        <w:rPr>
          <w:bCs/>
          <w:lang w:val="x-none" w:eastAsia="ja-JP"/>
        </w:rPr>
        <w:t>Al</w:t>
      </w:r>
      <w:r w:rsidR="00B83439">
        <w:rPr>
          <w:bCs/>
          <w:lang w:val="x-none" w:eastAsia="ja-JP"/>
        </w:rPr>
        <w:t>t3</w:t>
      </w:r>
      <w:r>
        <w:rPr>
          <w:bCs/>
          <w:lang w:val="x-none" w:eastAsia="ja-JP"/>
        </w:rPr>
        <w:t xml:space="preserve">: use 15kHz subcarrier spacing for FR1 and 60kHz subcarrier spacing for FR2 </w:t>
      </w:r>
    </w:p>
    <w:p w14:paraId="14BE60F3" w14:textId="2C2A69CE" w:rsidR="00315268" w:rsidRDefault="00315268" w:rsidP="00AC2850">
      <w:pPr>
        <w:spacing w:after="60"/>
        <w:ind w:leftChars="90" w:left="180" w:firstLineChars="52" w:firstLine="104"/>
        <w:rPr>
          <w:bCs/>
          <w:lang w:val="x-none" w:eastAsia="ja-JP"/>
        </w:rPr>
      </w:pPr>
      <w:r>
        <w:rPr>
          <w:rFonts w:hint="eastAsia"/>
          <w:bCs/>
          <w:lang w:val="x-none" w:eastAsia="ja-JP"/>
        </w:rPr>
        <w:t>A</w:t>
      </w:r>
      <w:r>
        <w:rPr>
          <w:bCs/>
          <w:lang w:val="x-none" w:eastAsia="ja-JP"/>
        </w:rPr>
        <w:t>lt</w:t>
      </w:r>
      <w:r w:rsidR="00B83439">
        <w:rPr>
          <w:bCs/>
          <w:lang w:val="x-none" w:eastAsia="ja-JP"/>
        </w:rPr>
        <w:t>4</w:t>
      </w:r>
      <w:r>
        <w:rPr>
          <w:bCs/>
          <w:lang w:val="x-none" w:eastAsia="ja-JP"/>
        </w:rPr>
        <w:t>: use 30kHz subcarrier spacing for FR1 and 120kHz subcarrier spacing for FR2</w:t>
      </w:r>
    </w:p>
    <w:p w14:paraId="6699FEA6" w14:textId="552588F9" w:rsidR="00315268" w:rsidRDefault="00315268" w:rsidP="00AC2850">
      <w:pPr>
        <w:ind w:left="180" w:hangingChars="90" w:hanging="180"/>
        <w:rPr>
          <w:bCs/>
          <w:lang w:val="x-none" w:eastAsia="ja-JP"/>
        </w:rPr>
      </w:pPr>
      <w:r>
        <w:rPr>
          <w:bCs/>
          <w:lang w:val="x-none" w:eastAsia="ja-JP"/>
        </w:rPr>
        <w:t xml:space="preserve">For </w:t>
      </w:r>
      <w:r w:rsidR="005821DF">
        <w:rPr>
          <w:bCs/>
          <w:lang w:val="x-none" w:eastAsia="ja-JP"/>
        </w:rPr>
        <w:t>all</w:t>
      </w:r>
      <w:r>
        <w:rPr>
          <w:bCs/>
          <w:lang w:val="x-none" w:eastAsia="ja-JP"/>
        </w:rPr>
        <w:t xml:space="preserve"> alternatives, the Koffset value to be added for timing relations is expressed as </w:t>
      </w:r>
      <m:oMath>
        <m:d>
          <m:dPr>
            <m:begChr m:val="⌈"/>
            <m:endChr m:val="⌉"/>
            <m:ctrlPr>
              <w:rPr>
                <w:rFonts w:ascii="Cambria Math" w:hAnsi="Cambria Math" w:cs="ＭＳ 明朝"/>
                <w:i/>
                <w:color w:val="000000"/>
                <w:lang w:val="x-none" w:eastAsia="ja-JP"/>
              </w:rPr>
            </m:ctrlPr>
          </m:dPr>
          <m:e>
            <m:sSub>
              <m:sSubPr>
                <m:ctrlPr>
                  <w:rPr>
                    <w:rFonts w:ascii="Cambria Math" w:eastAsiaTheme="minorEastAsia" w:hAnsi="Cambria Math"/>
                    <w:i/>
                    <w:color w:val="000000"/>
                    <w:lang w:val="x-none" w:eastAsia="ja-JP"/>
                  </w:rPr>
                </m:ctrlPr>
              </m:sSubPr>
              <m:e>
                <m:r>
                  <w:rPr>
                    <w:rFonts w:ascii="Cambria Math" w:eastAsiaTheme="minorEastAsia"/>
                    <w:color w:val="000000"/>
                    <w:lang w:val="x-none" w:eastAsia="ja-JP"/>
                  </w:rPr>
                  <m:t>K</m:t>
                </m:r>
              </m:e>
              <m:sub>
                <m:r>
                  <w:rPr>
                    <w:rFonts w:ascii="Cambria Math" w:eastAsiaTheme="minorEastAsia"/>
                    <w:color w:val="000000"/>
                    <w:lang w:val="x-none" w:eastAsia="ja-JP"/>
                  </w:rPr>
                  <m:t>offset_indicated</m:t>
                </m:r>
              </m:sub>
            </m:sSub>
            <m:r>
              <w:rPr>
                <w:rFonts w:ascii="Cambria Math" w:hAnsi="Cambria Math" w:cs="ＭＳ 明朝" w:hint="eastAsia"/>
                <w:color w:val="000000"/>
                <w:lang w:val="x-none" w:eastAsia="ja-JP"/>
              </w:rPr>
              <m:t>⋅</m:t>
            </m:r>
            <m:f>
              <m:fPr>
                <m:ctrlPr>
                  <w:rPr>
                    <w:rFonts w:ascii="Cambria Math" w:eastAsiaTheme="minorEastAsia" w:hAnsi="Cambria Math"/>
                    <w:i/>
                    <w:color w:val="000000"/>
                    <w:lang w:val="x-none" w:eastAsia="ja-JP"/>
                  </w:rPr>
                </m:ctrlPr>
              </m:fPr>
              <m:num>
                <m:sSup>
                  <m:sSupPr>
                    <m:ctrlPr>
                      <w:rPr>
                        <w:rFonts w:ascii="Cambria Math" w:eastAsiaTheme="minorEastAsia" w:hAnsi="Cambria Math"/>
                        <w:i/>
                        <w:color w:val="000000"/>
                        <w:lang w:val="x-none" w:eastAsia="ja-JP"/>
                      </w:rPr>
                    </m:ctrlPr>
                  </m:sSupPr>
                  <m:e>
                    <m:r>
                      <w:rPr>
                        <w:rFonts w:ascii="Cambria Math" w:eastAsiaTheme="minorEastAsia"/>
                        <w:color w:val="000000"/>
                        <w:lang w:val="x-none" w:eastAsia="ja-JP"/>
                      </w:rPr>
                      <m:t>2</m:t>
                    </m:r>
                  </m:e>
                  <m:sup>
                    <m:sSub>
                      <m:sSubPr>
                        <m:ctrlPr>
                          <w:rPr>
                            <w:rFonts w:ascii="Cambria Math" w:eastAsiaTheme="minorEastAsia" w:hAnsi="Cambria Math"/>
                            <w:i/>
                            <w:color w:val="000000"/>
                            <w:lang w:val="x-none" w:eastAsia="ja-JP"/>
                          </w:rPr>
                        </m:ctrlPr>
                      </m:sSubPr>
                      <m:e>
                        <m:r>
                          <w:rPr>
                            <w:rFonts w:ascii="Cambria Math" w:eastAsiaTheme="minorEastAsia"/>
                            <w:color w:val="000000"/>
                            <w:lang w:val="x-none" w:eastAsia="ja-JP"/>
                          </w:rPr>
                          <m:t>μ</m:t>
                        </m:r>
                      </m:e>
                      <m:sub>
                        <m:r>
                          <w:rPr>
                            <w:rFonts w:ascii="Cambria Math" w:eastAsiaTheme="minorEastAsia"/>
                            <w:color w:val="000000"/>
                            <w:lang w:val="x-none" w:eastAsia="ja-JP"/>
                          </w:rPr>
                          <m:t>Configured</m:t>
                        </m:r>
                      </m:sub>
                    </m:sSub>
                  </m:sup>
                </m:sSup>
              </m:num>
              <m:den>
                <m:sSup>
                  <m:sSupPr>
                    <m:ctrlPr>
                      <w:rPr>
                        <w:rFonts w:ascii="Cambria Math" w:eastAsiaTheme="minorEastAsia" w:hAnsi="Cambria Math"/>
                        <w:i/>
                        <w:color w:val="000000"/>
                        <w:lang w:val="x-none" w:eastAsia="ja-JP"/>
                      </w:rPr>
                    </m:ctrlPr>
                  </m:sSupPr>
                  <m:e>
                    <m:r>
                      <w:rPr>
                        <w:rFonts w:ascii="Cambria Math" w:eastAsiaTheme="minorEastAsia"/>
                        <w:color w:val="000000"/>
                        <w:lang w:val="x-none" w:eastAsia="ja-JP"/>
                      </w:rPr>
                      <m:t>2</m:t>
                    </m:r>
                  </m:e>
                  <m:sup>
                    <m:sSub>
                      <m:sSubPr>
                        <m:ctrlPr>
                          <w:rPr>
                            <w:rFonts w:ascii="Cambria Math" w:eastAsiaTheme="minorEastAsia" w:hAnsi="Cambria Math"/>
                            <w:i/>
                            <w:color w:val="000000"/>
                            <w:lang w:val="x-none" w:eastAsia="ja-JP"/>
                          </w:rPr>
                        </m:ctrlPr>
                      </m:sSubPr>
                      <m:e>
                        <m:r>
                          <w:rPr>
                            <w:rFonts w:ascii="Cambria Math" w:eastAsiaTheme="minorEastAsia"/>
                            <w:color w:val="000000"/>
                            <w:lang w:val="x-none" w:eastAsia="ja-JP"/>
                          </w:rPr>
                          <m:t>μ</m:t>
                        </m:r>
                      </m:e>
                      <m:sub>
                        <m:r>
                          <w:rPr>
                            <w:rFonts w:ascii="Cambria Math" w:eastAsiaTheme="minorEastAsia"/>
                            <w:color w:val="000000"/>
                            <w:lang w:val="x-none" w:eastAsia="ja-JP"/>
                          </w:rPr>
                          <m:t>ref</m:t>
                        </m:r>
                      </m:sub>
                    </m:sSub>
                  </m:sup>
                </m:sSup>
              </m:den>
            </m:f>
          </m:e>
        </m:d>
      </m:oMath>
      <w:r>
        <w:rPr>
          <w:rFonts w:hint="eastAsia"/>
          <w:color w:val="000000"/>
          <w:lang w:val="x-none" w:eastAsia="ja-JP"/>
        </w:rPr>
        <w:t>.</w:t>
      </w:r>
    </w:p>
    <w:p w14:paraId="3CCB253C" w14:textId="77777777" w:rsidR="00315268" w:rsidRDefault="00504BEF" w:rsidP="00AC2850">
      <w:pPr>
        <w:ind w:left="180" w:hangingChars="90" w:hanging="180"/>
        <w:rPr>
          <w:color w:val="000000"/>
          <w:lang w:val="x-none" w:eastAsia="ja-JP"/>
        </w:rPr>
      </w:pPr>
      <m:oMath>
        <m:sSub>
          <m:sSubPr>
            <m:ctrlPr>
              <w:rPr>
                <w:rFonts w:ascii="Cambria Math" w:eastAsiaTheme="minorEastAsia" w:hAnsi="Cambria Math"/>
                <w:i/>
                <w:color w:val="000000"/>
                <w:lang w:val="x-none" w:eastAsia="ja-JP"/>
              </w:rPr>
            </m:ctrlPr>
          </m:sSubPr>
          <m:e>
            <m:r>
              <w:rPr>
                <w:rFonts w:ascii="Cambria Math" w:eastAsiaTheme="minorEastAsia"/>
                <w:color w:val="000000"/>
                <w:lang w:val="x-none" w:eastAsia="ja-JP"/>
              </w:rPr>
              <m:t>K</m:t>
            </m:r>
          </m:e>
          <m:sub>
            <m:r>
              <w:rPr>
                <w:rFonts w:ascii="Cambria Math" w:eastAsiaTheme="minorEastAsia"/>
                <w:color w:val="000000"/>
                <w:lang w:val="x-none" w:eastAsia="ja-JP"/>
              </w:rPr>
              <m:t>offset_indicated</m:t>
            </m:r>
          </m:sub>
        </m:sSub>
      </m:oMath>
      <w:r w:rsidR="00315268">
        <w:rPr>
          <w:color w:val="000000"/>
          <w:lang w:val="x-none" w:eastAsia="ja-JP"/>
        </w:rPr>
        <w:t xml:space="preserve">: indicated Koffset value </w:t>
      </w:r>
    </w:p>
    <w:p w14:paraId="58603D19" w14:textId="77777777" w:rsidR="00315268" w:rsidRDefault="00504BEF" w:rsidP="00AC2850">
      <w:pPr>
        <w:ind w:left="180" w:hangingChars="90" w:hanging="180"/>
        <w:rPr>
          <w:color w:val="000000"/>
          <w:lang w:val="x-none" w:eastAsia="ja-JP"/>
        </w:rPr>
      </w:pPr>
      <m:oMath>
        <m:sSub>
          <m:sSubPr>
            <m:ctrlPr>
              <w:rPr>
                <w:rFonts w:ascii="Cambria Math" w:eastAsiaTheme="minorEastAsia" w:hAnsi="Cambria Math"/>
                <w:i/>
                <w:color w:val="000000"/>
                <w:lang w:val="x-none" w:eastAsia="ja-JP"/>
              </w:rPr>
            </m:ctrlPr>
          </m:sSubPr>
          <m:e>
            <m:r>
              <w:rPr>
                <w:rFonts w:ascii="Cambria Math" w:eastAsiaTheme="minorEastAsia"/>
                <w:color w:val="000000"/>
                <w:lang w:val="x-none" w:eastAsia="ja-JP"/>
              </w:rPr>
              <m:t>μ</m:t>
            </m:r>
          </m:e>
          <m:sub>
            <m:r>
              <w:rPr>
                <w:rFonts w:ascii="Cambria Math" w:eastAsiaTheme="minorEastAsia"/>
                <w:color w:val="000000"/>
                <w:lang w:val="x-none" w:eastAsia="ja-JP"/>
              </w:rPr>
              <m:t>ref</m:t>
            </m:r>
          </m:sub>
        </m:sSub>
      </m:oMath>
      <w:r w:rsidR="00315268">
        <w:rPr>
          <w:rFonts w:hint="eastAsia"/>
          <w:color w:val="000000"/>
          <w:lang w:val="x-none" w:eastAsia="ja-JP"/>
        </w:rPr>
        <w:t>:</w:t>
      </w:r>
      <w:r w:rsidR="00315268">
        <w:rPr>
          <w:color w:val="000000"/>
          <w:lang w:val="x-none" w:eastAsia="ja-JP"/>
        </w:rPr>
        <w:t xml:space="preserve"> </w:t>
      </w:r>
      <m:oMath>
        <m:r>
          <w:rPr>
            <w:rFonts w:ascii="Cambria Math" w:eastAsiaTheme="minorEastAsia"/>
            <w:color w:val="000000"/>
            <w:lang w:val="x-none" w:eastAsia="ja-JP"/>
          </w:rPr>
          <m:t>μ</m:t>
        </m:r>
      </m:oMath>
      <w:r w:rsidR="00315268">
        <w:rPr>
          <w:color w:val="000000"/>
          <w:lang w:val="x-none" w:eastAsia="ja-JP"/>
        </w:rPr>
        <w:t xml:space="preserve"> for the reference subcarrier spacing</w:t>
      </w:r>
    </w:p>
    <w:p w14:paraId="4C942F4F" w14:textId="0BDEFB2C" w:rsidR="00315268" w:rsidRDefault="00504BEF" w:rsidP="00AC2850">
      <w:pPr>
        <w:ind w:left="180" w:hangingChars="90" w:hanging="180"/>
        <w:rPr>
          <w:color w:val="000000"/>
          <w:lang w:val="x-none" w:eastAsia="ja-JP"/>
        </w:rPr>
      </w:pPr>
      <m:oMath>
        <m:sSub>
          <m:sSubPr>
            <m:ctrlPr>
              <w:rPr>
                <w:rFonts w:ascii="Cambria Math" w:eastAsiaTheme="minorEastAsia" w:hAnsi="Cambria Math"/>
                <w:i/>
                <w:color w:val="000000"/>
                <w:lang w:val="x-none" w:eastAsia="ja-JP"/>
              </w:rPr>
            </m:ctrlPr>
          </m:sSubPr>
          <m:e>
            <m:r>
              <w:rPr>
                <w:rFonts w:ascii="Cambria Math" w:eastAsiaTheme="minorEastAsia"/>
                <w:color w:val="000000"/>
                <w:lang w:val="x-none" w:eastAsia="ja-JP"/>
              </w:rPr>
              <m:t>μ</m:t>
            </m:r>
          </m:e>
          <m:sub>
            <m:r>
              <w:rPr>
                <w:rFonts w:ascii="Cambria Math" w:eastAsiaTheme="minorEastAsia" w:hAnsi="Cambria Math"/>
                <w:color w:val="000000"/>
                <w:lang w:val="x-none" w:eastAsia="ja-JP"/>
              </w:rPr>
              <m:t>Configured</m:t>
            </m:r>
          </m:sub>
        </m:sSub>
      </m:oMath>
      <w:r w:rsidR="00315268">
        <w:rPr>
          <w:rFonts w:hint="eastAsia"/>
          <w:color w:val="000000"/>
          <w:lang w:val="x-none" w:eastAsia="ja-JP"/>
        </w:rPr>
        <w:t>:</w:t>
      </w:r>
      <w:r w:rsidR="00315268">
        <w:rPr>
          <w:color w:val="000000"/>
          <w:lang w:val="x-none" w:eastAsia="ja-JP"/>
        </w:rPr>
        <w:t xml:space="preserve"> </w:t>
      </w:r>
      <m:oMath>
        <m:r>
          <w:rPr>
            <w:rFonts w:ascii="Cambria Math" w:eastAsiaTheme="minorEastAsia"/>
            <w:color w:val="000000"/>
            <w:lang w:val="x-none" w:eastAsia="ja-JP"/>
          </w:rPr>
          <m:t>μ</m:t>
        </m:r>
      </m:oMath>
      <w:r w:rsidR="00315268">
        <w:rPr>
          <w:rFonts w:hint="eastAsia"/>
          <w:color w:val="000000"/>
          <w:lang w:val="x-none" w:eastAsia="ja-JP"/>
        </w:rPr>
        <w:t xml:space="preserve"> </w:t>
      </w:r>
      <w:r w:rsidR="00315268">
        <w:rPr>
          <w:color w:val="000000"/>
          <w:lang w:val="x-none" w:eastAsia="ja-JP"/>
        </w:rPr>
        <w:t>for subcarrier spacing configured for PUSCH/PUCCH</w:t>
      </w:r>
    </w:p>
    <w:p w14:paraId="04566D34" w14:textId="55149908" w:rsidR="00315268" w:rsidRDefault="001D1794" w:rsidP="009319C0">
      <w:pPr>
        <w:rPr>
          <w:bCs/>
          <w:lang w:val="x-none" w:eastAsia="ja-JP"/>
        </w:rPr>
      </w:pPr>
      <w:r>
        <w:rPr>
          <w:bCs/>
          <w:lang w:val="x-none" w:eastAsia="ja-JP"/>
        </w:rPr>
        <w:t>Alt1 has a merit of low signaling overhead while Alt2 has a merit of better granularity of Koffset</w:t>
      </w:r>
      <w:r w:rsidR="005821DF">
        <w:rPr>
          <w:bCs/>
          <w:lang w:val="x-none" w:eastAsia="ja-JP"/>
        </w:rPr>
        <w:t xml:space="preserve"> for higher subcarrier spacing scenarios</w:t>
      </w:r>
      <w:r>
        <w:rPr>
          <w:bCs/>
          <w:lang w:val="x-none" w:eastAsia="ja-JP"/>
        </w:rPr>
        <w:t xml:space="preserve">. </w:t>
      </w:r>
      <w:r w:rsidR="005821DF">
        <w:rPr>
          <w:bCs/>
          <w:lang w:val="x-none" w:eastAsia="ja-JP"/>
        </w:rPr>
        <w:t>Alt3 and Alt4 use different reference subcarriers for FR1 and FR2</w:t>
      </w:r>
      <w:r w:rsidR="000A1249">
        <w:rPr>
          <w:bCs/>
          <w:lang w:val="x-none" w:eastAsia="ja-JP"/>
        </w:rPr>
        <w:t xml:space="preserve"> and overhead and granularity are balanced</w:t>
      </w:r>
      <w:r w:rsidR="005821DF">
        <w:rPr>
          <w:bCs/>
          <w:lang w:val="x-none" w:eastAsia="ja-JP"/>
        </w:rPr>
        <w:t xml:space="preserve">. </w:t>
      </w:r>
      <w:r w:rsidR="001B7AA5">
        <w:rPr>
          <w:bCs/>
          <w:lang w:val="x-none" w:eastAsia="ja-JP"/>
        </w:rPr>
        <w:t xml:space="preserve">Signaling complexity for all alternatives would not differ so much. We think Alt3 or Alt4 are reasonable approach because allowed subcarrier spacings are different for FR1 and FR2. Alt4 is slightly preferable because of the finer granularity with just 1-bit additional overhead compared to Alt3. </w:t>
      </w:r>
    </w:p>
    <w:p w14:paraId="396E3AA0" w14:textId="57F1B0E8" w:rsidR="006848A5" w:rsidRPr="009319C0" w:rsidRDefault="006848A5" w:rsidP="009319C0">
      <w:pPr>
        <w:ind w:left="1"/>
        <w:rPr>
          <w:b/>
          <w:lang w:val="x-none" w:eastAsia="ja-JP"/>
        </w:rPr>
      </w:pPr>
      <w:r w:rsidRPr="009319C0">
        <w:rPr>
          <w:b/>
          <w:lang w:val="x-none" w:eastAsia="ja-JP"/>
        </w:rPr>
        <w:lastRenderedPageBreak/>
        <w:t xml:space="preserve">Proposal </w:t>
      </w:r>
      <w:r w:rsidR="00567A6C">
        <w:rPr>
          <w:b/>
          <w:lang w:val="x-none" w:eastAsia="ja-JP"/>
        </w:rPr>
        <w:t>6</w:t>
      </w:r>
      <w:r w:rsidRPr="009319C0">
        <w:rPr>
          <w:b/>
          <w:lang w:val="x-none" w:eastAsia="ja-JP"/>
        </w:rPr>
        <w:t xml:space="preserve">: </w:t>
      </w:r>
      <w:r w:rsidR="00C2022E">
        <w:rPr>
          <w:b/>
          <w:lang w:val="x-none" w:eastAsia="ja-JP"/>
        </w:rPr>
        <w:t>U</w:t>
      </w:r>
      <w:r w:rsidR="00BC167D" w:rsidRPr="009319C0">
        <w:rPr>
          <w:b/>
          <w:lang w:val="x-none" w:eastAsia="ja-JP"/>
        </w:rPr>
        <w:t xml:space="preserve">se 30kHz subcarrier spacing for FR1 and 120kHz subcarrier spacing for FR2 as the reference subcarrier spacing for Koffset signaling. </w:t>
      </w:r>
    </w:p>
    <w:p w14:paraId="26E27484" w14:textId="45CB309D" w:rsidR="00F51F7A" w:rsidRDefault="00F51F7A" w:rsidP="007F2AA9">
      <w:pPr>
        <w:ind w:leftChars="90" w:left="180"/>
        <w:rPr>
          <w:bCs/>
          <w:lang w:val="x-none" w:eastAsia="ja-JP"/>
        </w:rPr>
      </w:pPr>
    </w:p>
    <w:p w14:paraId="7BAF5DC7" w14:textId="7DD90A40" w:rsidR="00BC167D" w:rsidRDefault="00BC167D" w:rsidP="00AC2850">
      <w:pPr>
        <w:pStyle w:val="2"/>
        <w:ind w:leftChars="0" w:left="378" w:right="200" w:hangingChars="118" w:hanging="378"/>
      </w:pPr>
      <w:r>
        <w:t>Value range of Koffset</w:t>
      </w:r>
    </w:p>
    <w:p w14:paraId="33A3054A" w14:textId="23B03CE9" w:rsidR="00BC167D" w:rsidRDefault="00BC167D" w:rsidP="00AC2850">
      <w:pPr>
        <w:rPr>
          <w:bCs/>
          <w:lang w:val="x-none" w:eastAsia="ja-JP"/>
        </w:rPr>
      </w:pPr>
      <w:r>
        <w:rPr>
          <w:bCs/>
          <w:lang w:val="x-none" w:eastAsia="ja-JP"/>
        </w:rPr>
        <w:t xml:space="preserve">The following agreement on the value range of Koffset was made in RAN1#106e meeting. </w:t>
      </w:r>
    </w:p>
    <w:tbl>
      <w:tblPr>
        <w:tblStyle w:val="afc"/>
        <w:tblW w:w="0" w:type="auto"/>
        <w:tblLook w:val="04A0" w:firstRow="1" w:lastRow="0" w:firstColumn="1" w:lastColumn="0" w:noHBand="0" w:noVBand="1"/>
      </w:tblPr>
      <w:tblGrid>
        <w:gridCol w:w="9630"/>
      </w:tblGrid>
      <w:tr w:rsidR="006848A5" w:rsidRPr="006848A5" w14:paraId="0F52A1A5" w14:textId="77777777" w:rsidTr="006848A5">
        <w:tc>
          <w:tcPr>
            <w:tcW w:w="9630" w:type="dxa"/>
          </w:tcPr>
          <w:p w14:paraId="07CD07BE" w14:textId="77777777" w:rsidR="006848A5" w:rsidRPr="00F1429D" w:rsidRDefault="006848A5" w:rsidP="00AC2850">
            <w:pPr>
              <w:widowControl w:val="0"/>
              <w:spacing w:after="0"/>
              <w:jc w:val="both"/>
              <w:rPr>
                <w:rFonts w:eastAsia="Batang"/>
                <w:kern w:val="2"/>
                <w:sz w:val="18"/>
                <w:lang w:val="en-US" w:eastAsia="x-none"/>
              </w:rPr>
            </w:pPr>
            <w:r w:rsidRPr="00F1429D">
              <w:rPr>
                <w:rFonts w:eastAsia="DengXian"/>
                <w:kern w:val="2"/>
                <w:sz w:val="18"/>
                <w:highlight w:val="green"/>
                <w:lang w:val="en-US" w:eastAsia="x-none"/>
              </w:rPr>
              <w:t>Agreement:</w:t>
            </w:r>
          </w:p>
          <w:p w14:paraId="5FAEAB0F" w14:textId="77777777" w:rsidR="006848A5" w:rsidRPr="00F1429D" w:rsidRDefault="006848A5" w:rsidP="00AC2850">
            <w:pPr>
              <w:widowControl w:val="0"/>
              <w:spacing w:after="0"/>
              <w:jc w:val="both"/>
              <w:rPr>
                <w:rFonts w:eastAsia="DengXian"/>
                <w:kern w:val="2"/>
                <w:sz w:val="18"/>
                <w:lang w:val="en-US" w:eastAsia="x-none"/>
              </w:rPr>
            </w:pPr>
            <w:r w:rsidRPr="00F1429D">
              <w:rPr>
                <w:rFonts w:eastAsia="DengXian"/>
                <w:kern w:val="2"/>
                <w:sz w:val="18"/>
                <w:lang w:val="en-US" w:eastAsia="x-none"/>
              </w:rPr>
              <w:t>For defining value range(s) of K_offset, down-select one option from below:</w:t>
            </w:r>
          </w:p>
          <w:p w14:paraId="4AE550A4" w14:textId="77777777" w:rsidR="006848A5" w:rsidRPr="00F1429D" w:rsidRDefault="006848A5" w:rsidP="008621FA">
            <w:pPr>
              <w:widowControl w:val="0"/>
              <w:numPr>
                <w:ilvl w:val="0"/>
                <w:numId w:val="20"/>
              </w:numPr>
              <w:spacing w:after="0"/>
              <w:ind w:left="0" w:firstLine="0"/>
              <w:jc w:val="both"/>
              <w:rPr>
                <w:rFonts w:eastAsia="DengXian"/>
                <w:kern w:val="2"/>
                <w:sz w:val="18"/>
                <w:lang w:val="en-US" w:eastAsia="x-none"/>
              </w:rPr>
            </w:pPr>
            <w:r w:rsidRPr="00F1429D">
              <w:rPr>
                <w:rFonts w:eastAsia="DengXian"/>
                <w:kern w:val="2"/>
                <w:sz w:val="18"/>
                <w:lang w:val="en-US" w:eastAsia="x-none"/>
              </w:rPr>
              <w:t>Option 1: One value range of K_offset covering all scenarios.</w:t>
            </w:r>
          </w:p>
          <w:p w14:paraId="15163096" w14:textId="5D4106C2" w:rsidR="006848A5" w:rsidRPr="00F1429D" w:rsidRDefault="006848A5" w:rsidP="008621FA">
            <w:pPr>
              <w:widowControl w:val="0"/>
              <w:numPr>
                <w:ilvl w:val="0"/>
                <w:numId w:val="20"/>
              </w:numPr>
              <w:spacing w:after="0"/>
              <w:ind w:left="0" w:firstLine="0"/>
              <w:jc w:val="both"/>
              <w:rPr>
                <w:rFonts w:eastAsia="DengXian"/>
                <w:kern w:val="2"/>
                <w:sz w:val="18"/>
                <w:lang w:val="en-US" w:eastAsia="x-none"/>
              </w:rPr>
            </w:pPr>
            <w:r w:rsidRPr="00F1429D">
              <w:rPr>
                <w:rFonts w:eastAsia="DengXian"/>
                <w:kern w:val="2"/>
                <w:sz w:val="18"/>
                <w:lang w:val="en-US" w:eastAsia="x-none"/>
              </w:rPr>
              <w:t>Option 2: Different value ranges of K_offset for different scenarios.</w:t>
            </w:r>
          </w:p>
        </w:tc>
      </w:tr>
    </w:tbl>
    <w:p w14:paraId="29C40EA0" w14:textId="701D0E44" w:rsidR="006848A5" w:rsidRDefault="006848A5" w:rsidP="00AC2850">
      <w:pPr>
        <w:rPr>
          <w:bCs/>
          <w:lang w:val="x-none" w:eastAsia="ja-JP"/>
        </w:rPr>
      </w:pPr>
    </w:p>
    <w:p w14:paraId="25B93E4A" w14:textId="7A23762D" w:rsidR="00841FE1" w:rsidRDefault="00127593" w:rsidP="00AC2850">
      <w:pPr>
        <w:rPr>
          <w:bCs/>
          <w:lang w:val="x-none" w:eastAsia="ja-JP"/>
        </w:rPr>
      </w:pPr>
      <w:r>
        <w:rPr>
          <w:bCs/>
          <w:lang w:val="x-none" w:eastAsia="ja-JP"/>
        </w:rPr>
        <w:t>It was discussed whether to define different value range for different scenarios, GEO, MEO</w:t>
      </w:r>
      <w:r w:rsidR="00050863">
        <w:rPr>
          <w:bCs/>
          <w:lang w:val="x-none" w:eastAsia="ja-JP"/>
        </w:rPr>
        <w:t xml:space="preserve"> and </w:t>
      </w:r>
      <w:r>
        <w:rPr>
          <w:bCs/>
          <w:lang w:val="x-none" w:eastAsia="ja-JP"/>
        </w:rPr>
        <w:t xml:space="preserve">LEO. </w:t>
      </w:r>
      <w:r w:rsidR="00B07D67">
        <w:rPr>
          <w:bCs/>
          <w:lang w:val="x-none" w:eastAsia="ja-JP"/>
        </w:rPr>
        <w:t>In our view, this should follow the general direction of signaling design</w:t>
      </w:r>
      <w:r w:rsidR="00865BA6">
        <w:rPr>
          <w:bCs/>
          <w:lang w:val="x-none" w:eastAsia="ja-JP"/>
        </w:rPr>
        <w:t xml:space="preserve"> of NTN</w:t>
      </w:r>
      <w:r w:rsidR="00050863">
        <w:rPr>
          <w:bCs/>
          <w:lang w:val="x-none" w:eastAsia="ja-JP"/>
        </w:rPr>
        <w:t>. That is,</w:t>
      </w:r>
      <w:r w:rsidR="00B07D67">
        <w:rPr>
          <w:bCs/>
          <w:lang w:val="x-none" w:eastAsia="ja-JP"/>
        </w:rPr>
        <w:t xml:space="preserve"> if separate signaling design is used for GEO, MEO and LEO in general</w:t>
      </w:r>
      <w:r w:rsidR="00865BA6">
        <w:rPr>
          <w:bCs/>
          <w:lang w:val="x-none" w:eastAsia="ja-JP"/>
        </w:rPr>
        <w:t xml:space="preserve"> (e.g. parameters such as common TA</w:t>
      </w:r>
      <w:r w:rsidR="00F9594F">
        <w:rPr>
          <w:bCs/>
          <w:lang w:val="x-none" w:eastAsia="ja-JP"/>
        </w:rPr>
        <w:t>, satellite ephemeris)</w:t>
      </w:r>
      <w:r w:rsidR="00B07D67">
        <w:rPr>
          <w:bCs/>
          <w:lang w:val="x-none" w:eastAsia="ja-JP"/>
        </w:rPr>
        <w:t xml:space="preserve">, different value ranges of Koffset should be defined for different scenarios. If common signaling design is used for GEO, MEO and LEO in general, one value range of Koffset should be defined. </w:t>
      </w:r>
    </w:p>
    <w:p w14:paraId="6CD6D059" w14:textId="47E90C2C" w:rsidR="00B07D67" w:rsidRPr="005F7CDA" w:rsidRDefault="00B07D67" w:rsidP="00AC2850">
      <w:pPr>
        <w:rPr>
          <w:bCs/>
          <w:lang w:val="x-none" w:eastAsia="ja-JP"/>
        </w:rPr>
      </w:pPr>
      <w:r>
        <w:rPr>
          <w:rFonts w:hint="eastAsia"/>
          <w:bCs/>
          <w:lang w:val="x-none" w:eastAsia="ja-JP"/>
        </w:rPr>
        <w:t>N</w:t>
      </w:r>
      <w:r>
        <w:rPr>
          <w:bCs/>
          <w:lang w:val="x-none" w:eastAsia="ja-JP"/>
        </w:rPr>
        <w:t xml:space="preserve">ote that overhead reduction of </w:t>
      </w:r>
      <w:r w:rsidR="005F7CDA">
        <w:rPr>
          <w:bCs/>
          <w:lang w:val="x-none" w:eastAsia="ja-JP"/>
        </w:rPr>
        <w:t>Option 2</w:t>
      </w:r>
      <w:r>
        <w:rPr>
          <w:bCs/>
          <w:lang w:val="x-none" w:eastAsia="ja-JP"/>
        </w:rPr>
        <w:t xml:space="preserve"> </w:t>
      </w:r>
      <w:r w:rsidR="005F7CDA">
        <w:rPr>
          <w:bCs/>
          <w:lang w:val="x-none" w:eastAsia="ja-JP"/>
        </w:rPr>
        <w:t xml:space="preserve">(different value range for different scenarios) </w:t>
      </w:r>
      <w:r>
        <w:rPr>
          <w:bCs/>
          <w:lang w:val="x-none" w:eastAsia="ja-JP"/>
        </w:rPr>
        <w:t xml:space="preserve">is not so large according to the following observation. </w:t>
      </w:r>
      <w:r w:rsidR="00050863">
        <w:rPr>
          <w:bCs/>
          <w:lang w:val="x-none" w:eastAsia="ja-JP"/>
        </w:rPr>
        <w:t xml:space="preserve">Therefore, separate signaling design only for Koffset signaling would make less sense. </w:t>
      </w:r>
    </w:p>
    <w:p w14:paraId="656F67D3" w14:textId="7236CFF0" w:rsidR="00127593" w:rsidRDefault="00127593" w:rsidP="00AC2850">
      <w:pPr>
        <w:rPr>
          <w:rFonts w:eastAsiaTheme="minorEastAsia"/>
          <w:lang w:eastAsia="ja-JP"/>
        </w:rPr>
      </w:pPr>
      <w:r>
        <w:rPr>
          <w:rFonts w:eastAsiaTheme="minorEastAsia"/>
          <w:lang w:eastAsia="ja-JP"/>
        </w:rPr>
        <w:t>According to</w:t>
      </w:r>
      <w:r w:rsidR="00DF2D19">
        <w:rPr>
          <w:rFonts w:eastAsiaTheme="minorEastAsia"/>
          <w:lang w:eastAsia="ja-JP"/>
        </w:rPr>
        <w:t xml:space="preserve"> TR38.821 section 4.1</w:t>
      </w:r>
      <w:r>
        <w:rPr>
          <w:rFonts w:eastAsiaTheme="minorEastAsia"/>
          <w:lang w:eastAsia="ja-JP"/>
        </w:rPr>
        <w:t xml:space="preserve">, the </w:t>
      </w:r>
      <w:r w:rsidR="00DF2D19">
        <w:rPr>
          <w:rFonts w:eastAsiaTheme="minorEastAsia" w:hint="eastAsia"/>
          <w:lang w:eastAsia="ja-JP"/>
        </w:rPr>
        <w:t>altitude</w:t>
      </w:r>
      <w:r w:rsidR="00DF2D19">
        <w:rPr>
          <w:rFonts w:eastAsiaTheme="minorEastAsia"/>
          <w:lang w:eastAsia="ja-JP"/>
        </w:rPr>
        <w:t xml:space="preserve"> range of each satellite</w:t>
      </w:r>
      <w:r>
        <w:rPr>
          <w:rFonts w:eastAsiaTheme="minorEastAsia"/>
          <w:lang w:eastAsia="ja-JP"/>
        </w:rPr>
        <w:t xml:space="preserve"> type </w:t>
      </w:r>
      <w:r w:rsidR="00DF2D19">
        <w:rPr>
          <w:rFonts w:eastAsiaTheme="minorEastAsia"/>
          <w:lang w:eastAsia="ja-JP"/>
        </w:rPr>
        <w:t>is</w:t>
      </w:r>
      <w:r>
        <w:rPr>
          <w:rFonts w:eastAsiaTheme="minorEastAsia"/>
          <w:lang w:eastAsia="ja-JP"/>
        </w:rPr>
        <w:t xml:space="preserve"> as follows.</w:t>
      </w:r>
      <w:r w:rsidR="00D432ED">
        <w:rPr>
          <w:rFonts w:eastAsiaTheme="minorEastAsia"/>
          <w:lang w:eastAsia="ja-JP"/>
        </w:rPr>
        <w:t xml:space="preserve"> </w:t>
      </w:r>
      <w:r>
        <w:rPr>
          <w:rFonts w:eastAsiaTheme="minorEastAsia"/>
          <w:lang w:eastAsia="ja-JP"/>
        </w:rPr>
        <w:t xml:space="preserve">LEO </w:t>
      </w:r>
      <w:r w:rsidR="00DF2D19">
        <w:rPr>
          <w:rFonts w:eastAsiaTheme="minorEastAsia"/>
          <w:lang w:eastAsia="ja-JP"/>
        </w:rPr>
        <w:t>30</w:t>
      </w:r>
      <w:r>
        <w:rPr>
          <w:rFonts w:eastAsiaTheme="minorEastAsia"/>
          <w:lang w:eastAsia="ja-JP"/>
        </w:rPr>
        <w:t>0-</w:t>
      </w:r>
      <w:r w:rsidR="00DF2D19">
        <w:rPr>
          <w:rFonts w:eastAsiaTheme="minorEastAsia"/>
          <w:lang w:eastAsia="ja-JP"/>
        </w:rPr>
        <w:t>15</w:t>
      </w:r>
      <w:r>
        <w:rPr>
          <w:rFonts w:eastAsiaTheme="minorEastAsia"/>
          <w:lang w:eastAsia="ja-JP"/>
        </w:rPr>
        <w:t xml:space="preserve">00km, MEO </w:t>
      </w:r>
      <w:r w:rsidR="00DF2D19">
        <w:rPr>
          <w:rFonts w:eastAsiaTheme="minorEastAsia"/>
          <w:lang w:eastAsia="ja-JP"/>
        </w:rPr>
        <w:t>7</w:t>
      </w:r>
      <w:r>
        <w:rPr>
          <w:rFonts w:eastAsiaTheme="minorEastAsia"/>
          <w:lang w:eastAsia="ja-JP"/>
        </w:rPr>
        <w:t>000-</w:t>
      </w:r>
      <w:r w:rsidR="00DF2D19">
        <w:rPr>
          <w:rFonts w:eastAsiaTheme="minorEastAsia"/>
          <w:lang w:eastAsia="ja-JP"/>
        </w:rPr>
        <w:t>2</w:t>
      </w:r>
      <w:r>
        <w:rPr>
          <w:rFonts w:eastAsiaTheme="minorEastAsia"/>
          <w:lang w:eastAsia="ja-JP"/>
        </w:rPr>
        <w:t>5</w:t>
      </w:r>
      <w:r w:rsidR="00DF2D19">
        <w:rPr>
          <w:rFonts w:eastAsiaTheme="minorEastAsia"/>
          <w:lang w:eastAsia="ja-JP"/>
        </w:rPr>
        <w:t>000</w:t>
      </w:r>
      <w:r>
        <w:rPr>
          <w:rFonts w:eastAsiaTheme="minorEastAsia"/>
          <w:lang w:eastAsia="ja-JP"/>
        </w:rPr>
        <w:t>km, GEO 35786km</w:t>
      </w:r>
      <w:r w:rsidR="00D432ED">
        <w:rPr>
          <w:rFonts w:eastAsiaTheme="minorEastAsia"/>
          <w:lang w:eastAsia="ja-JP"/>
        </w:rPr>
        <w:t>.</w:t>
      </w:r>
      <w:r w:rsidR="00D432ED">
        <w:rPr>
          <w:rFonts w:eastAsiaTheme="minorEastAsia" w:hint="eastAsia"/>
          <w:lang w:eastAsia="ja-JP"/>
        </w:rPr>
        <w:t xml:space="preserve"> </w:t>
      </w:r>
      <w:r w:rsidR="00A768BA">
        <w:rPr>
          <w:rFonts w:eastAsiaTheme="minorEastAsia"/>
          <w:lang w:eastAsia="ja-JP"/>
        </w:rPr>
        <w:t xml:space="preserve">The range of </w:t>
      </w:r>
      <w:r>
        <w:rPr>
          <w:rFonts w:eastAsiaTheme="minorEastAsia"/>
          <w:lang w:eastAsia="ja-JP"/>
        </w:rPr>
        <w:t xml:space="preserve">RTT </w:t>
      </w:r>
      <w:r w:rsidR="00A768BA">
        <w:rPr>
          <w:rFonts w:eastAsiaTheme="minorEastAsia"/>
          <w:lang w:eastAsia="ja-JP"/>
        </w:rPr>
        <w:t xml:space="preserve">including service link and feeder link in case of </w:t>
      </w:r>
      <w:r w:rsidR="00D432ED">
        <w:rPr>
          <w:rFonts w:eastAsiaTheme="minorEastAsia"/>
          <w:lang w:eastAsia="ja-JP"/>
        </w:rPr>
        <w:t xml:space="preserve">the </w:t>
      </w:r>
      <w:r>
        <w:rPr>
          <w:rFonts w:eastAsiaTheme="minorEastAsia"/>
          <w:lang w:eastAsia="ja-JP"/>
        </w:rPr>
        <w:t>minimum ele</w:t>
      </w:r>
      <w:r w:rsidR="00D432ED">
        <w:rPr>
          <w:rFonts w:eastAsiaTheme="minorEastAsia"/>
          <w:lang w:eastAsia="ja-JP"/>
        </w:rPr>
        <w:t>v</w:t>
      </w:r>
      <w:r>
        <w:rPr>
          <w:rFonts w:eastAsiaTheme="minorEastAsia"/>
          <w:lang w:eastAsia="ja-JP"/>
        </w:rPr>
        <w:t>ation angle</w:t>
      </w:r>
      <w:r w:rsidR="00D432ED">
        <w:rPr>
          <w:rFonts w:eastAsiaTheme="minorEastAsia"/>
          <w:lang w:eastAsia="ja-JP"/>
        </w:rPr>
        <w:t xml:space="preserve"> </w:t>
      </w:r>
      <w:r>
        <w:rPr>
          <w:rFonts w:eastAsiaTheme="minorEastAsia"/>
          <w:lang w:eastAsia="ja-JP"/>
        </w:rPr>
        <w:t>10 degree</w:t>
      </w:r>
      <w:r w:rsidR="00D432ED">
        <w:rPr>
          <w:rFonts w:eastAsiaTheme="minorEastAsia"/>
          <w:lang w:eastAsia="ja-JP"/>
        </w:rPr>
        <w:t xml:space="preserve">s </w:t>
      </w:r>
      <w:r w:rsidR="00DF2D19">
        <w:rPr>
          <w:rFonts w:eastAsiaTheme="minorEastAsia"/>
          <w:lang w:eastAsia="ja-JP"/>
        </w:rPr>
        <w:t>are</w:t>
      </w:r>
      <w:r w:rsidR="00D432ED">
        <w:rPr>
          <w:rFonts w:eastAsiaTheme="minorEastAsia"/>
          <w:lang w:eastAsia="ja-JP"/>
        </w:rPr>
        <w:t xml:space="preserve"> as follows</w:t>
      </w:r>
      <w:r>
        <w:rPr>
          <w:rFonts w:eastAsiaTheme="minorEastAsia"/>
          <w:lang w:eastAsia="ja-JP"/>
        </w:rPr>
        <w:t>.</w:t>
      </w:r>
      <w:r w:rsidR="00D432ED">
        <w:rPr>
          <w:rFonts w:eastAsiaTheme="minorEastAsia"/>
          <w:lang w:eastAsia="ja-JP"/>
        </w:rPr>
        <w:t xml:space="preserve"> </w:t>
      </w:r>
    </w:p>
    <w:p w14:paraId="3F624173" w14:textId="68D23504" w:rsidR="00D432ED" w:rsidRDefault="00D432ED" w:rsidP="00A768BA">
      <w:pPr>
        <w:ind w:firstLineChars="100" w:firstLine="200"/>
        <w:rPr>
          <w:rFonts w:eastAsiaTheme="minorEastAsia"/>
          <w:lang w:eastAsia="ja-JP"/>
        </w:rPr>
      </w:pPr>
      <w:r>
        <w:rPr>
          <w:rFonts w:eastAsiaTheme="minorEastAsia"/>
          <w:lang w:eastAsia="ja-JP"/>
        </w:rPr>
        <w:t>LEO 2-</w:t>
      </w:r>
      <w:r w:rsidR="00FF5C86">
        <w:rPr>
          <w:rFonts w:eastAsiaTheme="minorEastAsia" w:hint="eastAsia"/>
          <w:lang w:eastAsia="ja-JP"/>
        </w:rPr>
        <w:t>4</w:t>
      </w:r>
      <w:r w:rsidR="00FF5C86">
        <w:rPr>
          <w:rFonts w:eastAsiaTheme="minorEastAsia"/>
          <w:lang w:eastAsia="ja-JP"/>
        </w:rPr>
        <w:t>9</w:t>
      </w:r>
      <w:r>
        <w:rPr>
          <w:rFonts w:eastAsiaTheme="minorEastAsia"/>
          <w:lang w:eastAsia="ja-JP"/>
        </w:rPr>
        <w:t xml:space="preserve">ms (range </w:t>
      </w:r>
      <w:r w:rsidR="00FF5C86">
        <w:rPr>
          <w:rFonts w:eastAsiaTheme="minorEastAsia"/>
          <w:lang w:eastAsia="ja-JP"/>
        </w:rPr>
        <w:t>47</w:t>
      </w:r>
      <w:r>
        <w:rPr>
          <w:rFonts w:eastAsiaTheme="minorEastAsia"/>
          <w:lang w:eastAsia="ja-JP"/>
        </w:rPr>
        <w:t xml:space="preserve">ms), MEO </w:t>
      </w:r>
      <w:r w:rsidR="00A768BA">
        <w:rPr>
          <w:rFonts w:eastAsiaTheme="minorEastAsia"/>
          <w:lang w:eastAsia="ja-JP"/>
        </w:rPr>
        <w:t>93</w:t>
      </w:r>
      <w:r>
        <w:rPr>
          <w:rFonts w:eastAsiaTheme="minorEastAsia"/>
          <w:lang w:eastAsia="ja-JP"/>
        </w:rPr>
        <w:t>-</w:t>
      </w:r>
      <w:r w:rsidR="00A768BA">
        <w:rPr>
          <w:rFonts w:eastAsiaTheme="minorEastAsia"/>
          <w:lang w:eastAsia="ja-JP"/>
        </w:rPr>
        <w:t>395</w:t>
      </w:r>
      <w:r>
        <w:rPr>
          <w:rFonts w:eastAsiaTheme="minorEastAsia"/>
          <w:lang w:eastAsia="ja-JP"/>
        </w:rPr>
        <w:t xml:space="preserve">ms (range </w:t>
      </w:r>
      <w:r w:rsidR="00A768BA">
        <w:rPr>
          <w:rFonts w:eastAsiaTheme="minorEastAsia"/>
          <w:lang w:eastAsia="ja-JP"/>
        </w:rPr>
        <w:t>302</w:t>
      </w:r>
      <w:r>
        <w:rPr>
          <w:rFonts w:eastAsiaTheme="minorEastAsia"/>
          <w:lang w:eastAsia="ja-JP"/>
        </w:rPr>
        <w:t>ms), GEO 477-541ms (range 64ms)</w:t>
      </w:r>
    </w:p>
    <w:p w14:paraId="2DE809F9" w14:textId="142773D2" w:rsidR="005F7CDA" w:rsidRDefault="005F7CDA" w:rsidP="00AC2850">
      <w:pPr>
        <w:rPr>
          <w:rFonts w:eastAsiaTheme="minorEastAsia"/>
          <w:lang w:eastAsia="ja-JP"/>
        </w:rPr>
      </w:pPr>
      <w:r>
        <w:rPr>
          <w:rFonts w:eastAsiaTheme="minorEastAsia"/>
          <w:lang w:eastAsia="ja-JP"/>
        </w:rPr>
        <w:t xml:space="preserve">The required number of bits for each option is as follows. </w:t>
      </w:r>
    </w:p>
    <w:p w14:paraId="675E6E4A" w14:textId="65631FAE" w:rsidR="00D432ED" w:rsidRDefault="00985896" w:rsidP="00A768BA">
      <w:pPr>
        <w:ind w:firstLineChars="100" w:firstLine="200"/>
        <w:rPr>
          <w:rFonts w:eastAsiaTheme="minorEastAsia"/>
          <w:lang w:eastAsia="ja-JP"/>
        </w:rPr>
      </w:pPr>
      <w:r>
        <w:rPr>
          <w:rFonts w:eastAsiaTheme="minorEastAsia"/>
          <w:lang w:eastAsia="ja-JP"/>
        </w:rPr>
        <w:t xml:space="preserve">Option 1: </w:t>
      </w:r>
      <w:r w:rsidR="00D432ED">
        <w:rPr>
          <w:rFonts w:eastAsiaTheme="minorEastAsia" w:hint="eastAsia"/>
          <w:lang w:eastAsia="ja-JP"/>
        </w:rPr>
        <w:t>0</w:t>
      </w:r>
      <w:r w:rsidR="00D432ED">
        <w:rPr>
          <w:rFonts w:eastAsiaTheme="minorEastAsia"/>
          <w:lang w:eastAsia="ja-JP"/>
        </w:rPr>
        <w:t>-541</w:t>
      </w:r>
      <w:r w:rsidR="005F7CDA">
        <w:rPr>
          <w:rFonts w:eastAsiaTheme="minorEastAsia"/>
          <w:lang w:eastAsia="ja-JP"/>
        </w:rPr>
        <w:t>ms</w:t>
      </w:r>
      <w:r w:rsidR="00D432ED">
        <w:rPr>
          <w:rFonts w:eastAsiaTheme="minorEastAsia"/>
          <w:lang w:eastAsia="ja-JP"/>
        </w:rPr>
        <w:t xml:space="preserve"> </w:t>
      </w:r>
      <w:r>
        <w:rPr>
          <w:rFonts w:eastAsiaTheme="minorEastAsia"/>
          <w:lang w:eastAsia="ja-JP"/>
        </w:rPr>
        <w:t xml:space="preserve">=&gt; </w:t>
      </w:r>
      <w:r w:rsidR="00D432ED">
        <w:rPr>
          <w:rFonts w:eastAsiaTheme="minorEastAsia"/>
          <w:lang w:eastAsia="ja-JP"/>
        </w:rPr>
        <w:t>1</w:t>
      </w:r>
      <w:r w:rsidR="005F7CDA">
        <w:rPr>
          <w:rFonts w:eastAsiaTheme="minorEastAsia"/>
          <w:lang w:eastAsia="ja-JP"/>
        </w:rPr>
        <w:t>3</w:t>
      </w:r>
      <w:r w:rsidR="00D432ED">
        <w:rPr>
          <w:rFonts w:eastAsiaTheme="minorEastAsia"/>
          <w:lang w:eastAsia="ja-JP"/>
        </w:rPr>
        <w:t xml:space="preserve">bits </w:t>
      </w:r>
      <w:r w:rsidR="005F7CDA">
        <w:rPr>
          <w:rFonts w:eastAsiaTheme="minorEastAsia"/>
          <w:lang w:eastAsia="ja-JP"/>
        </w:rPr>
        <w:t>(assuming 120kHz subcarrier spacing)</w:t>
      </w:r>
    </w:p>
    <w:p w14:paraId="48474EA9" w14:textId="7B2785A7" w:rsidR="00D432ED" w:rsidRDefault="00985896" w:rsidP="00A768BA">
      <w:pPr>
        <w:ind w:firstLineChars="100" w:firstLine="200"/>
        <w:rPr>
          <w:rFonts w:eastAsiaTheme="minorEastAsia"/>
          <w:lang w:eastAsia="ja-JP"/>
        </w:rPr>
      </w:pPr>
      <w:r>
        <w:rPr>
          <w:rFonts w:eastAsiaTheme="minorEastAsia"/>
          <w:lang w:eastAsia="ja-JP"/>
        </w:rPr>
        <w:t xml:space="preserve">Option 2: </w:t>
      </w:r>
      <w:r w:rsidR="00D432ED">
        <w:rPr>
          <w:rFonts w:eastAsiaTheme="minorEastAsia" w:hint="eastAsia"/>
          <w:lang w:eastAsia="ja-JP"/>
        </w:rPr>
        <w:t>2</w:t>
      </w:r>
      <w:r w:rsidR="00D432ED">
        <w:rPr>
          <w:rFonts w:eastAsiaTheme="minorEastAsia"/>
          <w:lang w:eastAsia="ja-JP"/>
        </w:rPr>
        <w:t xml:space="preserve">bits </w:t>
      </w:r>
      <w:r>
        <w:rPr>
          <w:rFonts w:eastAsiaTheme="minorEastAsia"/>
          <w:lang w:eastAsia="ja-JP"/>
        </w:rPr>
        <w:t xml:space="preserve">for LEO/MEO/GEO identifier </w:t>
      </w:r>
      <w:r w:rsidR="00D432ED">
        <w:rPr>
          <w:rFonts w:eastAsiaTheme="minorEastAsia"/>
          <w:lang w:eastAsia="ja-JP"/>
        </w:rPr>
        <w:t xml:space="preserve">+ </w:t>
      </w:r>
      <w:r w:rsidR="005F7CDA">
        <w:rPr>
          <w:rFonts w:eastAsiaTheme="minorEastAsia"/>
          <w:lang w:eastAsia="ja-JP"/>
        </w:rPr>
        <w:t>9</w:t>
      </w:r>
      <w:r w:rsidR="00D432ED">
        <w:rPr>
          <w:rFonts w:eastAsiaTheme="minorEastAsia"/>
          <w:lang w:eastAsia="ja-JP"/>
        </w:rPr>
        <w:t xml:space="preserve">bits </w:t>
      </w:r>
      <w:r>
        <w:rPr>
          <w:rFonts w:eastAsiaTheme="minorEastAsia"/>
          <w:lang w:eastAsia="ja-JP"/>
        </w:rPr>
        <w:t>for LEO/GEO, 1</w:t>
      </w:r>
      <w:r w:rsidR="00A768BA">
        <w:rPr>
          <w:rFonts w:eastAsiaTheme="minorEastAsia"/>
          <w:lang w:eastAsia="ja-JP"/>
        </w:rPr>
        <w:t>2</w:t>
      </w:r>
      <w:r>
        <w:rPr>
          <w:rFonts w:eastAsiaTheme="minorEastAsia"/>
          <w:lang w:eastAsia="ja-JP"/>
        </w:rPr>
        <w:t>bits for MEO</w:t>
      </w:r>
    </w:p>
    <w:p w14:paraId="128E4EA0" w14:textId="18BE439F" w:rsidR="00D432ED" w:rsidRDefault="00D432ED" w:rsidP="00AC2850">
      <w:pPr>
        <w:rPr>
          <w:rFonts w:eastAsiaTheme="minorEastAsia"/>
          <w:lang w:eastAsia="ja-JP"/>
        </w:rPr>
      </w:pPr>
      <w:r>
        <w:rPr>
          <w:rFonts w:eastAsiaTheme="minorEastAsia"/>
          <w:lang w:eastAsia="ja-JP"/>
        </w:rPr>
        <w:t xml:space="preserve">(Note: 0-3 bits may be </w:t>
      </w:r>
      <w:r w:rsidR="005F7CDA">
        <w:rPr>
          <w:rFonts w:eastAsiaTheme="minorEastAsia"/>
          <w:lang w:eastAsia="ja-JP"/>
        </w:rPr>
        <w:t>reduced</w:t>
      </w:r>
      <w:r w:rsidR="00985896">
        <w:rPr>
          <w:rFonts w:eastAsiaTheme="minorEastAsia"/>
          <w:lang w:eastAsia="ja-JP"/>
        </w:rPr>
        <w:t xml:space="preserve"> for both options</w:t>
      </w:r>
      <w:r>
        <w:rPr>
          <w:rFonts w:eastAsiaTheme="minorEastAsia"/>
          <w:lang w:eastAsia="ja-JP"/>
        </w:rPr>
        <w:t xml:space="preserve"> depending on the reference subcarrier spacing discussed in the previous section)</w:t>
      </w:r>
    </w:p>
    <w:p w14:paraId="379AE95B" w14:textId="1414BE0A" w:rsidR="005F7CDA" w:rsidRDefault="005F7CDA" w:rsidP="00AC2850">
      <w:pPr>
        <w:rPr>
          <w:rFonts w:eastAsiaTheme="minorEastAsia"/>
          <w:lang w:eastAsia="ja-JP"/>
        </w:rPr>
      </w:pPr>
      <w:r>
        <w:rPr>
          <w:rFonts w:eastAsiaTheme="minorEastAsia"/>
          <w:lang w:eastAsia="ja-JP"/>
        </w:rPr>
        <w:t xml:space="preserve">For LEO and GEO, </w:t>
      </w:r>
      <w:r w:rsidR="00A768BA">
        <w:rPr>
          <w:rFonts w:eastAsiaTheme="minorEastAsia"/>
          <w:lang w:eastAsia="ja-JP"/>
        </w:rPr>
        <w:t>2</w:t>
      </w:r>
      <w:r>
        <w:rPr>
          <w:rFonts w:eastAsiaTheme="minorEastAsia"/>
          <w:lang w:eastAsia="ja-JP"/>
        </w:rPr>
        <w:t xml:space="preserve"> bits can be reduced by option 2</w:t>
      </w:r>
      <w:r w:rsidR="00A768BA">
        <w:rPr>
          <w:rFonts w:eastAsiaTheme="minorEastAsia"/>
          <w:lang w:eastAsia="ja-JP"/>
        </w:rPr>
        <w:t xml:space="preserve"> while</w:t>
      </w:r>
      <w:r>
        <w:rPr>
          <w:rFonts w:eastAsiaTheme="minorEastAsia"/>
          <w:lang w:eastAsia="ja-JP"/>
        </w:rPr>
        <w:t xml:space="preserve"> </w:t>
      </w:r>
      <w:r w:rsidR="00A768BA">
        <w:rPr>
          <w:rFonts w:eastAsiaTheme="minorEastAsia"/>
          <w:lang w:eastAsia="ja-JP"/>
        </w:rPr>
        <w:t>f</w:t>
      </w:r>
      <w:r>
        <w:rPr>
          <w:rFonts w:eastAsiaTheme="minorEastAsia"/>
          <w:lang w:eastAsia="ja-JP"/>
        </w:rPr>
        <w:t>or MEO</w:t>
      </w:r>
      <w:r w:rsidR="00A768BA">
        <w:rPr>
          <w:rFonts w:eastAsiaTheme="minorEastAsia"/>
          <w:lang w:eastAsia="ja-JP"/>
        </w:rPr>
        <w:t>,</w:t>
      </w:r>
      <w:r>
        <w:rPr>
          <w:rFonts w:eastAsiaTheme="minorEastAsia"/>
          <w:lang w:eastAsia="ja-JP"/>
        </w:rPr>
        <w:t xml:space="preserve"> additional</w:t>
      </w:r>
      <w:r w:rsidR="00A768BA">
        <w:rPr>
          <w:rFonts w:eastAsiaTheme="minorEastAsia" w:hint="eastAsia"/>
          <w:lang w:eastAsia="ja-JP"/>
        </w:rPr>
        <w:t xml:space="preserve"> </w:t>
      </w:r>
      <w:r w:rsidR="00A768BA">
        <w:rPr>
          <w:rFonts w:eastAsiaTheme="minorEastAsia"/>
          <w:lang w:eastAsia="ja-JP"/>
        </w:rPr>
        <w:t>1</w:t>
      </w:r>
      <w:r>
        <w:rPr>
          <w:rFonts w:eastAsiaTheme="minorEastAsia"/>
          <w:lang w:eastAsia="ja-JP"/>
        </w:rPr>
        <w:t xml:space="preserve"> bit </w:t>
      </w:r>
      <w:r w:rsidR="00A768BA">
        <w:rPr>
          <w:rFonts w:eastAsiaTheme="minorEastAsia"/>
          <w:lang w:eastAsia="ja-JP"/>
        </w:rPr>
        <w:t>is</w:t>
      </w:r>
      <w:r>
        <w:rPr>
          <w:rFonts w:eastAsiaTheme="minorEastAsia"/>
          <w:lang w:eastAsia="ja-JP"/>
        </w:rPr>
        <w:t xml:space="preserve"> necessary. </w:t>
      </w:r>
      <w:r w:rsidR="00A768BA">
        <w:rPr>
          <w:rFonts w:eastAsiaTheme="minorEastAsia"/>
          <w:lang w:eastAsia="ja-JP"/>
        </w:rPr>
        <w:t xml:space="preserve">Therefore, </w:t>
      </w:r>
      <w:r w:rsidR="00050863">
        <w:rPr>
          <w:rFonts w:eastAsiaTheme="minorEastAsia"/>
          <w:lang w:eastAsia="ja-JP"/>
        </w:rPr>
        <w:t>the overhead reduction benefit of option 2 is small.</w:t>
      </w:r>
      <w:r w:rsidR="00865BA6">
        <w:rPr>
          <w:rFonts w:eastAsiaTheme="minorEastAsia"/>
          <w:lang w:eastAsia="ja-JP"/>
        </w:rPr>
        <w:t xml:space="preserve"> Option 1 would be preferable for simplicity</w:t>
      </w:r>
      <w:r w:rsidR="00016472">
        <w:rPr>
          <w:rFonts w:eastAsiaTheme="minorEastAsia"/>
          <w:lang w:eastAsia="ja-JP"/>
        </w:rPr>
        <w:t xml:space="preserve"> </w:t>
      </w:r>
      <w:proofErr w:type="gramStart"/>
      <w:r w:rsidR="00016472">
        <w:rPr>
          <w:rFonts w:eastAsiaTheme="minorEastAsia"/>
          <w:lang w:eastAsia="ja-JP"/>
        </w:rPr>
        <w:t>as long as</w:t>
      </w:r>
      <w:proofErr w:type="gramEnd"/>
      <w:r w:rsidR="00016472">
        <w:rPr>
          <w:rFonts w:eastAsiaTheme="minorEastAsia"/>
          <w:lang w:eastAsia="ja-JP"/>
        </w:rPr>
        <w:t xml:space="preserve"> only Koffset signaling is concerned</w:t>
      </w:r>
      <w:r w:rsidR="00865BA6">
        <w:rPr>
          <w:rFonts w:eastAsiaTheme="minorEastAsia"/>
          <w:lang w:eastAsia="ja-JP"/>
        </w:rPr>
        <w:t xml:space="preserve">. </w:t>
      </w:r>
    </w:p>
    <w:p w14:paraId="63BD243A" w14:textId="5BAFA876" w:rsidR="00C2022E" w:rsidRPr="00AC2850" w:rsidRDefault="00C2022E" w:rsidP="00AC2850">
      <w:pPr>
        <w:rPr>
          <w:rFonts w:eastAsiaTheme="minorEastAsia"/>
          <w:b/>
          <w:bCs/>
          <w:lang w:eastAsia="ja-JP"/>
        </w:rPr>
      </w:pPr>
      <w:r w:rsidRPr="00AC2850">
        <w:rPr>
          <w:rFonts w:eastAsiaTheme="minorEastAsia"/>
          <w:b/>
          <w:bCs/>
          <w:lang w:eastAsia="ja-JP"/>
        </w:rPr>
        <w:t>Proposal</w:t>
      </w:r>
      <w:r w:rsidR="00567A6C">
        <w:rPr>
          <w:rFonts w:eastAsiaTheme="minorEastAsia"/>
          <w:b/>
          <w:bCs/>
          <w:lang w:eastAsia="ja-JP"/>
        </w:rPr>
        <w:t xml:space="preserve"> 7</w:t>
      </w:r>
      <w:r w:rsidRPr="00AC2850">
        <w:rPr>
          <w:rFonts w:eastAsiaTheme="minorEastAsia"/>
          <w:b/>
          <w:bCs/>
          <w:lang w:eastAsia="ja-JP"/>
        </w:rPr>
        <w:t xml:space="preserve">: </w:t>
      </w:r>
      <w:r w:rsidR="002369F4">
        <w:rPr>
          <w:rFonts w:eastAsiaTheme="minorEastAsia"/>
          <w:b/>
          <w:bCs/>
          <w:lang w:eastAsia="ja-JP"/>
        </w:rPr>
        <w:t>T</w:t>
      </w:r>
      <w:r w:rsidR="00F9594F">
        <w:rPr>
          <w:rFonts w:eastAsiaTheme="minorEastAsia"/>
          <w:b/>
          <w:bCs/>
          <w:lang w:eastAsia="ja-JP"/>
        </w:rPr>
        <w:t>he Koffset signaling design</w:t>
      </w:r>
      <w:r w:rsidR="00865BA6">
        <w:rPr>
          <w:rFonts w:eastAsiaTheme="minorEastAsia"/>
          <w:b/>
          <w:bCs/>
          <w:lang w:eastAsia="ja-JP"/>
        </w:rPr>
        <w:t xml:space="preserve"> should </w:t>
      </w:r>
      <w:r w:rsidR="00865BA6" w:rsidRPr="00865BA6">
        <w:rPr>
          <w:rFonts w:eastAsiaTheme="minorEastAsia"/>
          <w:b/>
          <w:bCs/>
          <w:lang w:eastAsia="ja-JP"/>
        </w:rPr>
        <w:t>follow the general direction of signaling design</w:t>
      </w:r>
      <w:r w:rsidR="002369F4" w:rsidRPr="002369F4">
        <w:rPr>
          <w:rFonts w:eastAsiaTheme="minorEastAsia"/>
          <w:b/>
          <w:bCs/>
          <w:lang w:eastAsia="ja-JP"/>
        </w:rPr>
        <w:t xml:space="preserve"> </w:t>
      </w:r>
      <w:r w:rsidR="002369F4">
        <w:rPr>
          <w:rFonts w:eastAsiaTheme="minorEastAsia"/>
          <w:b/>
          <w:bCs/>
          <w:lang w:eastAsia="ja-JP"/>
        </w:rPr>
        <w:t>for NTN</w:t>
      </w:r>
      <w:r w:rsidR="00865BA6">
        <w:rPr>
          <w:rFonts w:eastAsiaTheme="minorEastAsia"/>
          <w:b/>
          <w:bCs/>
          <w:lang w:eastAsia="ja-JP"/>
        </w:rPr>
        <w:t xml:space="preserve"> </w:t>
      </w:r>
      <w:r w:rsidR="002369F4">
        <w:rPr>
          <w:rFonts w:eastAsiaTheme="minorEastAsia"/>
          <w:b/>
          <w:bCs/>
          <w:lang w:eastAsia="ja-JP"/>
        </w:rPr>
        <w:t>(</w:t>
      </w:r>
      <w:proofErr w:type="gramStart"/>
      <w:r w:rsidR="002369F4">
        <w:rPr>
          <w:rFonts w:eastAsiaTheme="minorEastAsia"/>
          <w:b/>
          <w:bCs/>
          <w:lang w:eastAsia="ja-JP"/>
        </w:rPr>
        <w:t>i.e.</w:t>
      </w:r>
      <w:proofErr w:type="gramEnd"/>
      <w:r w:rsidR="002369F4">
        <w:rPr>
          <w:rFonts w:eastAsiaTheme="minorEastAsia"/>
          <w:b/>
          <w:bCs/>
          <w:lang w:eastAsia="ja-JP"/>
        </w:rPr>
        <w:t xml:space="preserve"> common signaling or separate signaling for LEO/MEO/GEO)</w:t>
      </w:r>
      <w:r w:rsidR="00F9594F">
        <w:rPr>
          <w:rFonts w:eastAsiaTheme="minorEastAsia"/>
          <w:b/>
          <w:bCs/>
          <w:lang w:eastAsia="ja-JP"/>
        </w:rPr>
        <w:t xml:space="preserve">. </w:t>
      </w:r>
      <w:r w:rsidR="002369F4">
        <w:rPr>
          <w:rFonts w:eastAsiaTheme="minorEastAsia"/>
          <w:b/>
          <w:bCs/>
          <w:lang w:eastAsia="ja-JP"/>
        </w:rPr>
        <w:t>For Koffset signaling only, one value range covering all scenarios would be preferable.</w:t>
      </w:r>
    </w:p>
    <w:p w14:paraId="1BA8139C" w14:textId="29C1AEE5" w:rsidR="00C2022E" w:rsidRDefault="00C2022E" w:rsidP="00AC2850">
      <w:pPr>
        <w:rPr>
          <w:rFonts w:eastAsiaTheme="minorEastAsia"/>
          <w:lang w:eastAsia="ja-JP"/>
        </w:rPr>
      </w:pPr>
    </w:p>
    <w:p w14:paraId="4A9C9CAD" w14:textId="77777777" w:rsidR="0028497C" w:rsidRDefault="0028497C" w:rsidP="0028497C">
      <w:pPr>
        <w:pStyle w:val="1"/>
        <w:ind w:leftChars="-32" w:left="445" w:right="200" w:hanging="509"/>
      </w:pPr>
      <w:r>
        <w:t xml:space="preserve">Signaling for K_mac </w:t>
      </w:r>
    </w:p>
    <w:p w14:paraId="75337D40" w14:textId="77777777" w:rsidR="0028497C" w:rsidRPr="00A264CA" w:rsidRDefault="0028497C" w:rsidP="0028497C">
      <w:pPr>
        <w:rPr>
          <w:rFonts w:eastAsiaTheme="majorEastAsia"/>
          <w:lang w:eastAsia="ja-JP"/>
        </w:rPr>
      </w:pPr>
      <w:r>
        <w:rPr>
          <w:rFonts w:eastAsiaTheme="majorEastAsia"/>
          <w:lang w:eastAsia="ja-JP"/>
        </w:rPr>
        <w:t xml:space="preserve">The following agreement on K_mac signaling was made in RAN1#106e. </w:t>
      </w:r>
    </w:p>
    <w:tbl>
      <w:tblPr>
        <w:tblStyle w:val="afc"/>
        <w:tblW w:w="0" w:type="auto"/>
        <w:tblLook w:val="04A0" w:firstRow="1" w:lastRow="0" w:firstColumn="1" w:lastColumn="0" w:noHBand="0" w:noVBand="1"/>
      </w:tblPr>
      <w:tblGrid>
        <w:gridCol w:w="9630"/>
      </w:tblGrid>
      <w:tr w:rsidR="0028497C" w:rsidRPr="00A264CA" w14:paraId="1186E895" w14:textId="77777777" w:rsidTr="00DF2E0C">
        <w:tc>
          <w:tcPr>
            <w:tcW w:w="9630" w:type="dxa"/>
          </w:tcPr>
          <w:p w14:paraId="5358E960" w14:textId="77777777" w:rsidR="0028497C" w:rsidRPr="00A264CA" w:rsidRDefault="0028497C" w:rsidP="00DF2E0C">
            <w:pPr>
              <w:spacing w:after="0"/>
              <w:ind w:leftChars="90" w:left="180"/>
              <w:rPr>
                <w:rFonts w:eastAsia="Batang"/>
                <w:sz w:val="18"/>
                <w:szCs w:val="18"/>
                <w:lang w:val="en-US" w:eastAsia="ja-JP"/>
              </w:rPr>
            </w:pPr>
            <w:r w:rsidRPr="00A264CA">
              <w:rPr>
                <w:sz w:val="18"/>
                <w:szCs w:val="18"/>
                <w:highlight w:val="green"/>
              </w:rPr>
              <w:t>Agreement:</w:t>
            </w:r>
          </w:p>
          <w:p w14:paraId="14FDDBB9" w14:textId="77777777" w:rsidR="0028497C" w:rsidRPr="00A264CA" w:rsidRDefault="0028497C" w:rsidP="00DF2E0C">
            <w:pPr>
              <w:spacing w:after="0"/>
              <w:ind w:leftChars="90" w:left="180"/>
              <w:rPr>
                <w:rFonts w:eastAsiaTheme="minorEastAsia"/>
                <w:sz w:val="18"/>
                <w:szCs w:val="18"/>
              </w:rPr>
            </w:pPr>
            <w:r w:rsidRPr="00A264CA">
              <w:rPr>
                <w:sz w:val="18"/>
                <w:szCs w:val="18"/>
              </w:rPr>
              <w:t>The information of K_mac is carried in system information.</w:t>
            </w:r>
          </w:p>
          <w:p w14:paraId="69E3057F" w14:textId="77777777" w:rsidR="0028497C" w:rsidRPr="00A264CA" w:rsidRDefault="0028497C" w:rsidP="00DF2E0C">
            <w:pPr>
              <w:spacing w:beforeLines="50" w:before="120" w:after="0"/>
              <w:ind w:leftChars="90" w:left="180"/>
              <w:rPr>
                <w:sz w:val="18"/>
                <w:szCs w:val="18"/>
              </w:rPr>
            </w:pPr>
            <w:r w:rsidRPr="00A264CA">
              <w:rPr>
                <w:sz w:val="18"/>
                <w:szCs w:val="18"/>
                <w:highlight w:val="green"/>
              </w:rPr>
              <w:t>Agreement:</w:t>
            </w:r>
          </w:p>
          <w:p w14:paraId="4556C94E" w14:textId="77777777" w:rsidR="0028497C" w:rsidRPr="00A264CA" w:rsidRDefault="0028497C" w:rsidP="00DF2E0C">
            <w:pPr>
              <w:spacing w:after="0"/>
              <w:ind w:leftChars="90" w:left="180"/>
              <w:rPr>
                <w:sz w:val="18"/>
                <w:szCs w:val="18"/>
              </w:rPr>
            </w:pPr>
            <w:r w:rsidRPr="00A264CA">
              <w:rPr>
                <w:sz w:val="18"/>
                <w:szCs w:val="18"/>
              </w:rPr>
              <w:t>The unit of K_mac is number of slots for a given subcarrier spacing.</w:t>
            </w:r>
          </w:p>
          <w:p w14:paraId="2D758BF4" w14:textId="77777777" w:rsidR="0028497C" w:rsidRPr="00A264CA" w:rsidRDefault="0028497C" w:rsidP="008621FA">
            <w:pPr>
              <w:pStyle w:val="aff4"/>
              <w:widowControl w:val="0"/>
              <w:numPr>
                <w:ilvl w:val="0"/>
                <w:numId w:val="20"/>
              </w:numPr>
              <w:spacing w:after="0"/>
              <w:ind w:leftChars="176" w:left="635" w:hanging="283"/>
              <w:jc w:val="both"/>
              <w:rPr>
                <w:rFonts w:eastAsia="Times New Roman"/>
                <w:sz w:val="18"/>
                <w:szCs w:val="18"/>
              </w:rPr>
            </w:pPr>
            <w:r w:rsidRPr="00A264CA">
              <w:rPr>
                <w:rFonts w:eastAsia="Times New Roman"/>
                <w:sz w:val="18"/>
                <w:szCs w:val="18"/>
              </w:rPr>
              <w:t>FFS: one subcarrier spacing value or different subcarrier spacing values for different scenarios.</w:t>
            </w:r>
          </w:p>
        </w:tc>
      </w:tr>
    </w:tbl>
    <w:p w14:paraId="7F9566E7" w14:textId="77777777" w:rsidR="0028497C" w:rsidRDefault="0028497C" w:rsidP="0028497C">
      <w:pPr>
        <w:ind w:leftChars="90" w:left="180"/>
        <w:rPr>
          <w:lang w:eastAsia="ja-JP"/>
        </w:rPr>
      </w:pPr>
    </w:p>
    <w:p w14:paraId="0E668186" w14:textId="1000CD96" w:rsidR="0028497C" w:rsidRDefault="0028497C" w:rsidP="0028497C">
      <w:pPr>
        <w:rPr>
          <w:lang w:eastAsia="ja-JP"/>
        </w:rPr>
      </w:pPr>
      <w:r>
        <w:rPr>
          <w:lang w:eastAsia="ja-JP"/>
        </w:rPr>
        <w:t xml:space="preserve">K_mac basically corresponds to DL-UL timing difference and is used to define MAC CE action timing as well as to define the </w:t>
      </w:r>
      <w:r>
        <w:rPr>
          <w:rFonts w:cs="Times"/>
        </w:rPr>
        <w:t>starts of ra-ResponseWindow and msgB-ResponseWindow</w:t>
      </w:r>
      <w:r w:rsidRPr="00F832C2">
        <w:rPr>
          <w:lang w:eastAsia="ja-JP"/>
        </w:rPr>
        <w:t xml:space="preserve"> </w:t>
      </w:r>
      <w:r>
        <w:rPr>
          <w:lang w:eastAsia="ja-JP"/>
        </w:rPr>
        <w:t xml:space="preserve">in a DL-UL timing non-alignment scenario. Because DL-UL timing difference </w:t>
      </w:r>
      <w:r w:rsidR="0072391E">
        <w:rPr>
          <w:lang w:eastAsia="ja-JP"/>
        </w:rPr>
        <w:t xml:space="preserve">depends on feeder link delay and </w:t>
      </w:r>
      <w:r>
        <w:rPr>
          <w:lang w:eastAsia="ja-JP"/>
        </w:rPr>
        <w:t>may vary in LEO scenarios, update of K_mac would be necessary.</w:t>
      </w:r>
      <w:r w:rsidR="0072391E">
        <w:rPr>
          <w:lang w:eastAsia="ja-JP"/>
        </w:rPr>
        <w:t xml:space="preserve"> Unlike the update of Koffset, Kmac value is common for all UE’s in the cell.</w:t>
      </w:r>
      <w:r w:rsidR="002C3D35">
        <w:rPr>
          <w:lang w:eastAsia="ja-JP"/>
        </w:rPr>
        <w:t xml:space="preserve"> In addition, the latest </w:t>
      </w:r>
      <w:r w:rsidR="002C3D35">
        <w:rPr>
          <w:lang w:eastAsia="ja-JP"/>
        </w:rPr>
        <w:lastRenderedPageBreak/>
        <w:t xml:space="preserve">updated Kmac value needs to be used even by initial access UEs because Kmac is used to ra-ResponseWindow during the RACH procedure. Therefore, it would be appropriate to update SIB containing Kmac rather than using UE dedicated signaling, </w:t>
      </w:r>
      <w:proofErr w:type="gramStart"/>
      <w:r w:rsidR="002C3D35">
        <w:rPr>
          <w:lang w:eastAsia="ja-JP"/>
        </w:rPr>
        <w:t>similar to</w:t>
      </w:r>
      <w:proofErr w:type="gramEnd"/>
      <w:r w:rsidR="002C3D35">
        <w:rPr>
          <w:lang w:eastAsia="ja-JP"/>
        </w:rPr>
        <w:t xml:space="preserve"> common TA parameters for LEO. The same mechanism for UE re-reading SIB using a validity timer as </w:t>
      </w:r>
      <w:r w:rsidR="00D526B0">
        <w:rPr>
          <w:lang w:eastAsia="ja-JP"/>
        </w:rPr>
        <w:t xml:space="preserve">used for signaling of </w:t>
      </w:r>
      <w:r w:rsidR="002C3D35">
        <w:rPr>
          <w:lang w:eastAsia="ja-JP"/>
        </w:rPr>
        <w:t xml:space="preserve">common TA </w:t>
      </w:r>
      <w:r w:rsidR="00D526B0">
        <w:rPr>
          <w:lang w:eastAsia="ja-JP"/>
        </w:rPr>
        <w:t xml:space="preserve">parameters </w:t>
      </w:r>
      <w:r w:rsidR="002C3D35">
        <w:rPr>
          <w:lang w:eastAsia="ja-JP"/>
        </w:rPr>
        <w:t>should be used.</w:t>
      </w:r>
    </w:p>
    <w:p w14:paraId="0D83B1E6" w14:textId="7F31AAF7" w:rsidR="0028497C" w:rsidRPr="007D1897" w:rsidRDefault="0028497C" w:rsidP="0028497C">
      <w:pPr>
        <w:rPr>
          <w:b/>
          <w:bCs/>
          <w:lang w:eastAsia="ja-JP"/>
        </w:rPr>
      </w:pPr>
      <w:r w:rsidRPr="007D1897">
        <w:rPr>
          <w:rFonts w:hint="eastAsia"/>
          <w:b/>
          <w:bCs/>
          <w:lang w:eastAsia="ja-JP"/>
        </w:rPr>
        <w:t>P</w:t>
      </w:r>
      <w:r w:rsidRPr="007D1897">
        <w:rPr>
          <w:b/>
          <w:bCs/>
          <w:lang w:eastAsia="ja-JP"/>
        </w:rPr>
        <w:t xml:space="preserve">roposal </w:t>
      </w:r>
      <w:r w:rsidR="00567A6C">
        <w:rPr>
          <w:b/>
          <w:bCs/>
          <w:lang w:eastAsia="ja-JP"/>
        </w:rPr>
        <w:t>8</w:t>
      </w:r>
      <w:r w:rsidRPr="007D1897">
        <w:rPr>
          <w:b/>
          <w:bCs/>
          <w:lang w:eastAsia="ja-JP"/>
        </w:rPr>
        <w:t xml:space="preserve">: </w:t>
      </w:r>
      <w:r>
        <w:rPr>
          <w:b/>
          <w:bCs/>
          <w:lang w:eastAsia="ja-JP"/>
        </w:rPr>
        <w:t xml:space="preserve">Update of K_mac </w:t>
      </w:r>
      <w:r w:rsidR="002C3D35">
        <w:rPr>
          <w:b/>
          <w:bCs/>
          <w:lang w:eastAsia="ja-JP"/>
        </w:rPr>
        <w:t xml:space="preserve">based on SIB re-reading </w:t>
      </w:r>
      <w:r>
        <w:rPr>
          <w:b/>
          <w:bCs/>
          <w:lang w:eastAsia="ja-JP"/>
        </w:rPr>
        <w:t>should be supported.</w:t>
      </w:r>
      <w:r w:rsidR="00D526B0">
        <w:rPr>
          <w:b/>
          <w:bCs/>
          <w:lang w:eastAsia="ja-JP"/>
        </w:rPr>
        <w:t xml:space="preserve"> The same mechanism for UE re-reading SIB using validity timer </w:t>
      </w:r>
      <w:r w:rsidR="00D526B0" w:rsidRPr="00D526B0">
        <w:rPr>
          <w:b/>
          <w:bCs/>
          <w:lang w:eastAsia="ja-JP"/>
        </w:rPr>
        <w:t>as used for signaling of common TA parameters should be used</w:t>
      </w:r>
      <w:r w:rsidR="00D526B0">
        <w:rPr>
          <w:b/>
          <w:bCs/>
          <w:lang w:eastAsia="ja-JP"/>
        </w:rPr>
        <w:t xml:space="preserve">. </w:t>
      </w:r>
    </w:p>
    <w:p w14:paraId="0AAB10F2" w14:textId="4D55B7E2" w:rsidR="0072391E" w:rsidRDefault="0072391E" w:rsidP="00127593">
      <w:pPr>
        <w:rPr>
          <w:rFonts w:eastAsiaTheme="minorEastAsia"/>
          <w:lang w:eastAsia="ja-JP"/>
        </w:rPr>
      </w:pPr>
      <w:r>
        <w:rPr>
          <w:rFonts w:eastAsiaTheme="minorEastAsia"/>
          <w:lang w:eastAsia="ja-JP"/>
        </w:rPr>
        <w:t xml:space="preserve">Regarding the unit and value range of Kmac, the same design principle as Koffset signaling should be </w:t>
      </w:r>
      <w:r w:rsidR="00C4772D">
        <w:rPr>
          <w:rFonts w:eastAsiaTheme="minorEastAsia"/>
          <w:lang w:eastAsia="ja-JP"/>
        </w:rPr>
        <w:t>adopted</w:t>
      </w:r>
      <w:r>
        <w:rPr>
          <w:rFonts w:eastAsiaTheme="minorEastAsia"/>
          <w:lang w:eastAsia="ja-JP"/>
        </w:rPr>
        <w:t xml:space="preserve">. </w:t>
      </w:r>
    </w:p>
    <w:p w14:paraId="7D187989" w14:textId="7CAE6191" w:rsidR="0072391E" w:rsidRPr="0072391E" w:rsidRDefault="0072391E" w:rsidP="00AC2850">
      <w:pPr>
        <w:ind w:left="179" w:hangingChars="91" w:hanging="179"/>
        <w:rPr>
          <w:rFonts w:eastAsiaTheme="minorEastAsia"/>
          <w:b/>
          <w:bCs/>
          <w:lang w:eastAsia="ja-JP"/>
        </w:rPr>
      </w:pPr>
      <w:r w:rsidRPr="0072391E">
        <w:rPr>
          <w:rFonts w:eastAsiaTheme="minorEastAsia" w:hint="eastAsia"/>
          <w:b/>
          <w:bCs/>
          <w:lang w:eastAsia="ja-JP"/>
        </w:rPr>
        <w:t>P</w:t>
      </w:r>
      <w:r w:rsidRPr="0072391E">
        <w:rPr>
          <w:rFonts w:eastAsiaTheme="minorEastAsia"/>
          <w:b/>
          <w:bCs/>
          <w:lang w:eastAsia="ja-JP"/>
        </w:rPr>
        <w:t xml:space="preserve">roposal </w:t>
      </w:r>
      <w:r w:rsidR="00567A6C">
        <w:rPr>
          <w:rFonts w:eastAsiaTheme="minorEastAsia"/>
          <w:b/>
          <w:bCs/>
          <w:lang w:eastAsia="ja-JP"/>
        </w:rPr>
        <w:t>9</w:t>
      </w:r>
      <w:r w:rsidRPr="0072391E">
        <w:rPr>
          <w:rFonts w:eastAsiaTheme="minorEastAsia"/>
          <w:b/>
          <w:bCs/>
          <w:lang w:eastAsia="ja-JP"/>
        </w:rPr>
        <w:t xml:space="preserve">: </w:t>
      </w:r>
      <w:r w:rsidR="00C4772D">
        <w:rPr>
          <w:rFonts w:eastAsiaTheme="minorEastAsia"/>
          <w:b/>
          <w:bCs/>
          <w:lang w:eastAsia="ja-JP"/>
        </w:rPr>
        <w:t>T</w:t>
      </w:r>
      <w:r w:rsidRPr="0072391E">
        <w:rPr>
          <w:rFonts w:eastAsiaTheme="minorEastAsia"/>
          <w:b/>
          <w:bCs/>
          <w:lang w:eastAsia="ja-JP"/>
        </w:rPr>
        <w:t xml:space="preserve">he same design principle for unit and value range </w:t>
      </w:r>
      <w:r w:rsidR="00C4772D">
        <w:rPr>
          <w:rFonts w:eastAsiaTheme="minorEastAsia"/>
          <w:b/>
          <w:bCs/>
          <w:lang w:eastAsia="ja-JP"/>
        </w:rPr>
        <w:t xml:space="preserve">as Koffset </w:t>
      </w:r>
      <w:r w:rsidRPr="0072391E">
        <w:rPr>
          <w:rFonts w:eastAsiaTheme="minorEastAsia"/>
          <w:b/>
          <w:bCs/>
          <w:lang w:eastAsia="ja-JP"/>
        </w:rPr>
        <w:t>should be adopted</w:t>
      </w:r>
      <w:r w:rsidR="00C4772D">
        <w:rPr>
          <w:rFonts w:eastAsiaTheme="minorEastAsia"/>
          <w:b/>
          <w:bCs/>
          <w:lang w:eastAsia="ja-JP"/>
        </w:rPr>
        <w:t xml:space="preserve"> for Kmac </w:t>
      </w:r>
      <w:r w:rsidR="00D909EF">
        <w:rPr>
          <w:rFonts w:eastAsiaTheme="minorEastAsia"/>
          <w:b/>
          <w:bCs/>
          <w:lang w:eastAsia="ja-JP"/>
        </w:rPr>
        <w:t>signaling</w:t>
      </w:r>
      <w:r w:rsidRPr="0072391E">
        <w:rPr>
          <w:rFonts w:eastAsiaTheme="minorEastAsia"/>
          <w:b/>
          <w:bCs/>
          <w:lang w:eastAsia="ja-JP"/>
        </w:rPr>
        <w:t xml:space="preserve">. </w:t>
      </w:r>
    </w:p>
    <w:p w14:paraId="5C2CB619" w14:textId="77777777" w:rsidR="0072391E" w:rsidRPr="0028497C" w:rsidRDefault="0072391E" w:rsidP="00127593">
      <w:pPr>
        <w:ind w:leftChars="90" w:left="180"/>
        <w:rPr>
          <w:rFonts w:eastAsiaTheme="minorEastAsia"/>
          <w:lang w:eastAsia="ja-JP"/>
        </w:rPr>
      </w:pPr>
    </w:p>
    <w:p w14:paraId="2D971A81" w14:textId="316728CA" w:rsidR="009502BF" w:rsidRDefault="009502BF" w:rsidP="0028497C">
      <w:pPr>
        <w:pStyle w:val="1"/>
        <w:ind w:leftChars="58" w:left="483" w:right="200" w:hanging="367"/>
      </w:pPr>
      <w:r>
        <w:t xml:space="preserve">UE reporting of information about UE specific TA pre-compensation </w:t>
      </w:r>
    </w:p>
    <w:p w14:paraId="57713836" w14:textId="3DE531D9" w:rsidR="00F05109" w:rsidRDefault="00163B67" w:rsidP="007F2AA9">
      <w:pPr>
        <w:rPr>
          <w:bCs/>
          <w:lang w:eastAsia="ja-JP"/>
        </w:rPr>
      </w:pPr>
      <w:r>
        <w:rPr>
          <w:bCs/>
          <w:lang w:eastAsia="ja-JP"/>
        </w:rPr>
        <w:t xml:space="preserve">In RAN1#106e, contents and trigger for UE reporting of information about UE specific TA pre-compensation was intensively discussed based on </w:t>
      </w:r>
      <w:r w:rsidR="00AC0832">
        <w:rPr>
          <w:bCs/>
          <w:lang w:eastAsia="ja-JP"/>
        </w:rPr>
        <w:t>LS from RAN2</w:t>
      </w:r>
      <w:r w:rsidR="00AC0832">
        <w:rPr>
          <w:bCs/>
          <w:lang w:eastAsia="ja-JP"/>
        </w:rPr>
        <w:fldChar w:fldCharType="begin"/>
      </w:r>
      <w:r w:rsidR="00AC0832">
        <w:rPr>
          <w:bCs/>
          <w:lang w:eastAsia="ja-JP"/>
        </w:rPr>
        <w:instrText xml:space="preserve"> REF _Ref71554084 \n \h </w:instrText>
      </w:r>
      <w:r w:rsidR="00AC0832">
        <w:rPr>
          <w:bCs/>
          <w:lang w:eastAsia="ja-JP"/>
        </w:rPr>
      </w:r>
      <w:r w:rsidR="00AC0832">
        <w:rPr>
          <w:bCs/>
          <w:lang w:eastAsia="ja-JP"/>
        </w:rPr>
        <w:fldChar w:fldCharType="separate"/>
      </w:r>
      <w:r w:rsidR="00AC0832">
        <w:rPr>
          <w:bCs/>
          <w:lang w:eastAsia="ja-JP"/>
        </w:rPr>
        <w:t>[5]</w:t>
      </w:r>
      <w:r w:rsidR="00AC0832">
        <w:rPr>
          <w:bCs/>
          <w:lang w:eastAsia="ja-JP"/>
        </w:rPr>
        <w:fldChar w:fldCharType="end"/>
      </w:r>
      <w:r w:rsidR="00AC0832">
        <w:rPr>
          <w:bCs/>
          <w:lang w:eastAsia="ja-JP"/>
        </w:rPr>
        <w:t xml:space="preserve"> and </w:t>
      </w:r>
      <w:r>
        <w:rPr>
          <w:bCs/>
          <w:lang w:eastAsia="ja-JP"/>
        </w:rPr>
        <w:t xml:space="preserve">the </w:t>
      </w:r>
      <w:r w:rsidR="00B65321">
        <w:rPr>
          <w:bCs/>
          <w:lang w:eastAsia="ja-JP"/>
        </w:rPr>
        <w:t xml:space="preserve">following </w:t>
      </w:r>
      <w:r>
        <w:rPr>
          <w:bCs/>
          <w:lang w:eastAsia="ja-JP"/>
        </w:rPr>
        <w:t>RAN2 agreement.</w:t>
      </w:r>
      <w:r w:rsidR="00B65321">
        <w:rPr>
          <w:bCs/>
          <w:lang w:eastAsia="ja-JP"/>
        </w:rPr>
        <w:t xml:space="preserve">  </w:t>
      </w:r>
    </w:p>
    <w:tbl>
      <w:tblPr>
        <w:tblStyle w:val="afc"/>
        <w:tblW w:w="0" w:type="auto"/>
        <w:tblLook w:val="04A0" w:firstRow="1" w:lastRow="0" w:firstColumn="1" w:lastColumn="0" w:noHBand="0" w:noVBand="1"/>
      </w:tblPr>
      <w:tblGrid>
        <w:gridCol w:w="9630"/>
      </w:tblGrid>
      <w:tr w:rsidR="00163B67" w:rsidRPr="00163B67" w14:paraId="019F7260" w14:textId="77777777" w:rsidTr="00163B67">
        <w:tc>
          <w:tcPr>
            <w:tcW w:w="9630" w:type="dxa"/>
          </w:tcPr>
          <w:p w14:paraId="5CF37782" w14:textId="77777777" w:rsidR="00163B67" w:rsidRPr="000E1386" w:rsidRDefault="00163B67" w:rsidP="00BF03F2">
            <w:pPr>
              <w:rPr>
                <w:rFonts w:ascii="Arial" w:hAnsi="Arial" w:cs="Arial"/>
                <w:sz w:val="18"/>
                <w:szCs w:val="18"/>
                <w:u w:val="single"/>
              </w:rPr>
            </w:pPr>
            <w:r w:rsidRPr="000E1386">
              <w:rPr>
                <w:rFonts w:ascii="Arial" w:hAnsi="Arial" w:cs="Arial"/>
                <w:sz w:val="18"/>
                <w:szCs w:val="18"/>
                <w:u w:val="single"/>
              </w:rPr>
              <w:t xml:space="preserve">RAN2 agreements via email - from offline 106: </w:t>
            </w:r>
          </w:p>
          <w:p w14:paraId="033C9DA2" w14:textId="77777777" w:rsidR="00163B67" w:rsidRPr="00BF03F2" w:rsidRDefault="00163B67" w:rsidP="008621FA">
            <w:pPr>
              <w:pStyle w:val="aff4"/>
              <w:widowControl w:val="0"/>
              <w:numPr>
                <w:ilvl w:val="0"/>
                <w:numId w:val="25"/>
              </w:numPr>
              <w:spacing w:after="0"/>
              <w:ind w:leftChars="102" w:left="488" w:rightChars="100" w:right="200" w:hanging="284"/>
              <w:jc w:val="both"/>
              <w:rPr>
                <w:rFonts w:ascii="Arial" w:hAnsi="Arial" w:cs="Arial"/>
                <w:sz w:val="18"/>
                <w:szCs w:val="18"/>
              </w:rPr>
            </w:pPr>
            <w:r w:rsidRPr="00BF03F2">
              <w:rPr>
                <w:rFonts w:ascii="Arial" w:hAnsi="Arial" w:cs="Arial"/>
                <w:sz w:val="18"/>
                <w:szCs w:val="18"/>
              </w:rPr>
              <w:t xml:space="preserve">The content of UE specific TA pre-compensation reported in RA procedure using MAC CE is UE specific TA (this can be revisited after receiving RAN1 response). </w:t>
            </w:r>
          </w:p>
          <w:p w14:paraId="477801E7" w14:textId="77777777" w:rsidR="00163B67" w:rsidRPr="00BF03F2" w:rsidRDefault="00163B67" w:rsidP="008621FA">
            <w:pPr>
              <w:pStyle w:val="aff4"/>
              <w:widowControl w:val="0"/>
              <w:numPr>
                <w:ilvl w:val="0"/>
                <w:numId w:val="25"/>
              </w:numPr>
              <w:spacing w:after="0"/>
              <w:ind w:leftChars="102" w:left="488" w:rightChars="100" w:right="200" w:hanging="284"/>
              <w:jc w:val="both"/>
              <w:rPr>
                <w:rFonts w:ascii="Arial" w:hAnsi="Arial" w:cs="Arial"/>
                <w:sz w:val="18"/>
                <w:szCs w:val="18"/>
              </w:rPr>
            </w:pPr>
            <w:r w:rsidRPr="00BF03F2">
              <w:rPr>
                <w:rFonts w:ascii="Arial" w:hAnsi="Arial" w:cs="Arial"/>
                <w:sz w:val="18"/>
                <w:szCs w:val="18"/>
              </w:rPr>
              <w:t xml:space="preserve">Reporting on the information about UE specific pre-compensation in connected mode is supported, FFS via RRC signalling or MAC CE </w:t>
            </w:r>
          </w:p>
          <w:p w14:paraId="61EDE1A5" w14:textId="77777777" w:rsidR="00163B67" w:rsidRPr="00BF03F2" w:rsidRDefault="00163B67" w:rsidP="008621FA">
            <w:pPr>
              <w:pStyle w:val="aff4"/>
              <w:widowControl w:val="0"/>
              <w:numPr>
                <w:ilvl w:val="0"/>
                <w:numId w:val="25"/>
              </w:numPr>
              <w:spacing w:after="0"/>
              <w:ind w:leftChars="102" w:left="488" w:rightChars="100" w:right="200" w:hanging="284"/>
              <w:jc w:val="both"/>
              <w:rPr>
                <w:rFonts w:ascii="Arial" w:hAnsi="Arial" w:cs="Arial"/>
                <w:sz w:val="18"/>
                <w:szCs w:val="18"/>
              </w:rPr>
            </w:pPr>
            <w:r w:rsidRPr="00BF03F2">
              <w:rPr>
                <w:rFonts w:ascii="Arial" w:hAnsi="Arial" w:cs="Arial"/>
                <w:sz w:val="18"/>
                <w:szCs w:val="18"/>
              </w:rPr>
              <w:t xml:space="preserve">Event-triggers for reporting on the information about UE specific TA in connected mode is supported. FFS on the details. Confirmation by RAN1 is also needed </w:t>
            </w:r>
          </w:p>
          <w:p w14:paraId="37E9329B" w14:textId="77777777" w:rsidR="00163B67" w:rsidRPr="00BF03F2" w:rsidRDefault="00163B67" w:rsidP="008621FA">
            <w:pPr>
              <w:pStyle w:val="aff4"/>
              <w:widowControl w:val="0"/>
              <w:numPr>
                <w:ilvl w:val="0"/>
                <w:numId w:val="25"/>
              </w:numPr>
              <w:spacing w:after="0"/>
              <w:ind w:leftChars="102" w:left="488" w:rightChars="100" w:right="200" w:hanging="284"/>
              <w:jc w:val="both"/>
              <w:rPr>
                <w:rFonts w:ascii="Arial" w:hAnsi="Arial" w:cs="Arial"/>
                <w:sz w:val="18"/>
                <w:szCs w:val="18"/>
              </w:rPr>
            </w:pPr>
            <w:r w:rsidRPr="00BF03F2">
              <w:rPr>
                <w:rFonts w:ascii="Arial" w:hAnsi="Arial" w:cs="Arial"/>
                <w:sz w:val="18"/>
                <w:szCs w:val="18"/>
              </w:rPr>
              <w:t xml:space="preserve">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 </w:t>
            </w:r>
          </w:p>
          <w:p w14:paraId="2307E9C2" w14:textId="78678F16" w:rsidR="00163B67" w:rsidRPr="00BF03F2" w:rsidRDefault="00163B67" w:rsidP="008621FA">
            <w:pPr>
              <w:pStyle w:val="aff4"/>
              <w:widowControl w:val="0"/>
              <w:numPr>
                <w:ilvl w:val="0"/>
                <w:numId w:val="25"/>
              </w:numPr>
              <w:spacing w:after="0"/>
              <w:ind w:leftChars="102" w:left="488" w:rightChars="100" w:right="200" w:hanging="284"/>
              <w:jc w:val="both"/>
              <w:rPr>
                <w:rFonts w:ascii="Arial" w:hAnsi="Arial" w:cs="Arial"/>
                <w:sz w:val="18"/>
                <w:szCs w:val="18"/>
              </w:rPr>
            </w:pPr>
            <w:r w:rsidRPr="00BF03F2">
              <w:rPr>
                <w:rFonts w:ascii="Arial" w:hAnsi="Arial" w:cs="Arial"/>
                <w:sz w:val="18"/>
                <w:szCs w:val="18"/>
              </w:rPr>
              <w:t>Information about UE specific TA pre-compensation is not reported in RA procedures triggered due to “Request for Other SI”</w:t>
            </w:r>
          </w:p>
        </w:tc>
      </w:tr>
    </w:tbl>
    <w:p w14:paraId="50EB8D33" w14:textId="4B463682" w:rsidR="00163B67" w:rsidRDefault="00163B67" w:rsidP="00163B67">
      <w:pPr>
        <w:ind w:leftChars="90" w:left="180"/>
        <w:rPr>
          <w:bCs/>
          <w:lang w:eastAsia="ja-JP"/>
        </w:rPr>
      </w:pPr>
    </w:p>
    <w:p w14:paraId="5FA5E760" w14:textId="7DDDEC85" w:rsidR="00B65321" w:rsidRDefault="00ED625F" w:rsidP="009319C0">
      <w:pPr>
        <w:ind w:left="100" w:hangingChars="50" w:hanging="100"/>
        <w:rPr>
          <w:bCs/>
          <w:lang w:eastAsia="ja-JP"/>
        </w:rPr>
      </w:pPr>
      <w:r>
        <w:rPr>
          <w:bCs/>
          <w:lang w:eastAsia="ja-JP"/>
        </w:rPr>
        <w:t xml:space="preserve">The topic to be discussed/decided </w:t>
      </w:r>
      <w:r w:rsidR="00D909EF">
        <w:rPr>
          <w:bCs/>
          <w:lang w:eastAsia="ja-JP"/>
        </w:rPr>
        <w:t xml:space="preserve">in RAN1 </w:t>
      </w:r>
      <w:r>
        <w:rPr>
          <w:bCs/>
          <w:lang w:eastAsia="ja-JP"/>
        </w:rPr>
        <w:t>would be</w:t>
      </w:r>
      <w:r w:rsidR="00BB5409">
        <w:rPr>
          <w:bCs/>
          <w:lang w:eastAsia="ja-JP"/>
        </w:rPr>
        <w:t>:</w:t>
      </w:r>
      <w:r w:rsidR="00BB5409">
        <w:rPr>
          <w:bCs/>
          <w:lang w:eastAsia="ja-JP"/>
        </w:rPr>
        <w:br/>
        <w:t>- unit (or granularity) of the reported value,</w:t>
      </w:r>
      <w:r w:rsidR="00BB5409">
        <w:rPr>
          <w:bCs/>
          <w:lang w:eastAsia="ja-JP"/>
        </w:rPr>
        <w:br/>
        <w:t xml:space="preserve">- </w:t>
      </w:r>
      <w:r>
        <w:rPr>
          <w:bCs/>
          <w:lang w:eastAsia="ja-JP"/>
        </w:rPr>
        <w:t>w</w:t>
      </w:r>
      <w:r w:rsidR="00B65321">
        <w:rPr>
          <w:bCs/>
          <w:lang w:eastAsia="ja-JP"/>
        </w:rPr>
        <w:t xml:space="preserve">hether the exact content is full TA (including UE specific TA and common TA) or UE specific TA only, </w:t>
      </w:r>
      <w:r w:rsidR="00BB5409">
        <w:rPr>
          <w:bCs/>
          <w:lang w:eastAsia="ja-JP"/>
        </w:rPr>
        <w:t>and</w:t>
      </w:r>
      <w:r w:rsidR="00BB5409">
        <w:rPr>
          <w:bCs/>
          <w:lang w:eastAsia="ja-JP"/>
        </w:rPr>
        <w:br/>
        <w:t xml:space="preserve">- </w:t>
      </w:r>
      <w:r w:rsidR="00B65321">
        <w:rPr>
          <w:bCs/>
          <w:lang w:eastAsia="ja-JP"/>
        </w:rPr>
        <w:t>whether the reported value is absolute value or differential value.</w:t>
      </w:r>
    </w:p>
    <w:p w14:paraId="2EA546B6" w14:textId="7CC43CC0" w:rsidR="009D3376" w:rsidRDefault="009D3376" w:rsidP="00BB5409">
      <w:pPr>
        <w:rPr>
          <w:bCs/>
          <w:lang w:eastAsia="ja-JP"/>
        </w:rPr>
      </w:pPr>
      <w:r>
        <w:rPr>
          <w:bCs/>
          <w:lang w:eastAsia="ja-JP"/>
        </w:rPr>
        <w:t>Regarding the unit of the value, because the purpose of th</w:t>
      </w:r>
      <w:r w:rsidR="00D909EF">
        <w:rPr>
          <w:bCs/>
          <w:lang w:eastAsia="ja-JP"/>
        </w:rPr>
        <w:t>is</w:t>
      </w:r>
      <w:r>
        <w:rPr>
          <w:bCs/>
          <w:lang w:eastAsia="ja-JP"/>
        </w:rPr>
        <w:t xml:space="preserve"> UE report is to appropriately configure the UE specific Koffset, the same unit as Koffset (</w:t>
      </w:r>
      <w:proofErr w:type="gramStart"/>
      <w:r w:rsidR="008E214B">
        <w:rPr>
          <w:bCs/>
          <w:lang w:eastAsia="ja-JP"/>
        </w:rPr>
        <w:t>i.e.</w:t>
      </w:r>
      <w:proofErr w:type="gramEnd"/>
      <w:r w:rsidR="008E214B">
        <w:rPr>
          <w:bCs/>
          <w:lang w:eastAsia="ja-JP"/>
        </w:rPr>
        <w:t xml:space="preserve"> slot basis as d</w:t>
      </w:r>
      <w:r>
        <w:rPr>
          <w:bCs/>
          <w:lang w:eastAsia="ja-JP"/>
        </w:rPr>
        <w:t xml:space="preserve">iscussed in section 2.5) would be preferable.  </w:t>
      </w:r>
    </w:p>
    <w:p w14:paraId="55F528AD" w14:textId="3C7C092B" w:rsidR="009A1821" w:rsidRDefault="008E214B" w:rsidP="00BB5409">
      <w:pPr>
        <w:rPr>
          <w:bCs/>
          <w:lang w:eastAsia="ja-JP"/>
        </w:rPr>
      </w:pPr>
      <w:r>
        <w:rPr>
          <w:bCs/>
          <w:lang w:eastAsia="ja-JP"/>
        </w:rPr>
        <w:t xml:space="preserve">Regarding full TA or UE specific TA only, </w:t>
      </w:r>
      <w:r w:rsidR="00784B52">
        <w:rPr>
          <w:bCs/>
          <w:lang w:eastAsia="ja-JP"/>
        </w:rPr>
        <w:t>gNB only needs to know UE specific TA because common TA part is known to the gNB. Moreover, the v</w:t>
      </w:r>
      <w:r w:rsidR="00B65321">
        <w:rPr>
          <w:bCs/>
          <w:lang w:eastAsia="ja-JP"/>
        </w:rPr>
        <w:t xml:space="preserve">alue range of </w:t>
      </w:r>
      <w:r w:rsidR="00784B52">
        <w:rPr>
          <w:bCs/>
          <w:lang w:eastAsia="ja-JP"/>
        </w:rPr>
        <w:t>UE specific</w:t>
      </w:r>
      <w:r w:rsidR="00B65321">
        <w:rPr>
          <w:bCs/>
          <w:lang w:eastAsia="ja-JP"/>
        </w:rPr>
        <w:t xml:space="preserve"> TA is</w:t>
      </w:r>
      <w:r w:rsidR="00ED625F">
        <w:rPr>
          <w:bCs/>
          <w:lang w:eastAsia="ja-JP"/>
        </w:rPr>
        <w:t xml:space="preserve"> </w:t>
      </w:r>
      <w:r w:rsidR="00784B52">
        <w:rPr>
          <w:bCs/>
          <w:lang w:eastAsia="ja-JP"/>
        </w:rPr>
        <w:t>around half</w:t>
      </w:r>
      <w:r w:rsidR="00B65321">
        <w:rPr>
          <w:bCs/>
          <w:lang w:eastAsia="ja-JP"/>
        </w:rPr>
        <w:t xml:space="preserve"> of the value range of </w:t>
      </w:r>
      <w:r w:rsidR="00784B52">
        <w:rPr>
          <w:bCs/>
          <w:lang w:eastAsia="ja-JP"/>
        </w:rPr>
        <w:t>full</w:t>
      </w:r>
      <w:r w:rsidR="00B65321">
        <w:rPr>
          <w:bCs/>
          <w:lang w:eastAsia="ja-JP"/>
        </w:rPr>
        <w:t xml:space="preserve"> TA. </w:t>
      </w:r>
      <w:r w:rsidR="00AC2850">
        <w:rPr>
          <w:rFonts w:hint="eastAsia"/>
          <w:bCs/>
          <w:lang w:eastAsia="ja-JP"/>
        </w:rPr>
        <w:t>Therefore</w:t>
      </w:r>
      <w:r w:rsidR="00AC2850">
        <w:rPr>
          <w:bCs/>
          <w:lang w:eastAsia="ja-JP"/>
        </w:rPr>
        <w:t xml:space="preserve">, reporting only UE specific TA </w:t>
      </w:r>
      <w:r w:rsidR="00BB5409">
        <w:rPr>
          <w:bCs/>
          <w:lang w:eastAsia="ja-JP"/>
        </w:rPr>
        <w:t>looks</w:t>
      </w:r>
      <w:r w:rsidR="00AC2850">
        <w:rPr>
          <w:bCs/>
          <w:lang w:eastAsia="ja-JP"/>
        </w:rPr>
        <w:t xml:space="preserve"> advantageous if </w:t>
      </w:r>
      <w:r w:rsidR="00B94E12">
        <w:rPr>
          <w:rFonts w:hint="eastAsia"/>
          <w:bCs/>
          <w:lang w:eastAsia="ja-JP"/>
        </w:rPr>
        <w:t xml:space="preserve">the </w:t>
      </w:r>
      <w:r w:rsidR="00AC2850">
        <w:rPr>
          <w:bCs/>
          <w:lang w:eastAsia="ja-JP"/>
        </w:rPr>
        <w:t xml:space="preserve">absolute value is </w:t>
      </w:r>
      <w:r>
        <w:rPr>
          <w:bCs/>
          <w:lang w:eastAsia="ja-JP"/>
        </w:rPr>
        <w:t>used</w:t>
      </w:r>
      <w:r w:rsidR="00D909EF">
        <w:rPr>
          <w:bCs/>
          <w:lang w:eastAsia="ja-JP"/>
        </w:rPr>
        <w:t xml:space="preserve"> for the report</w:t>
      </w:r>
      <w:r w:rsidR="00AC2850">
        <w:rPr>
          <w:bCs/>
          <w:lang w:eastAsia="ja-JP"/>
        </w:rPr>
        <w:t xml:space="preserve">. </w:t>
      </w:r>
      <w:r w:rsidR="00ED625F">
        <w:rPr>
          <w:bCs/>
          <w:lang w:eastAsia="ja-JP"/>
        </w:rPr>
        <w:t xml:space="preserve">On the other hand, </w:t>
      </w:r>
      <w:r>
        <w:rPr>
          <w:bCs/>
          <w:lang w:eastAsia="ja-JP"/>
        </w:rPr>
        <w:t>the reporting value range up to 270ms</w:t>
      </w:r>
      <w:r w:rsidR="00D909EF">
        <w:rPr>
          <w:bCs/>
          <w:lang w:eastAsia="ja-JP"/>
        </w:rPr>
        <w:t xml:space="preserve"> (</w:t>
      </w:r>
      <w:proofErr w:type="gramStart"/>
      <w:r w:rsidR="00D909EF">
        <w:rPr>
          <w:bCs/>
          <w:lang w:eastAsia="ja-JP"/>
        </w:rPr>
        <w:t>i.e.</w:t>
      </w:r>
      <w:proofErr w:type="gramEnd"/>
      <w:r w:rsidR="00D909EF">
        <w:rPr>
          <w:bCs/>
          <w:lang w:eastAsia="ja-JP"/>
        </w:rPr>
        <w:t xml:space="preserve"> range of service link RTT)</w:t>
      </w:r>
      <w:r>
        <w:rPr>
          <w:bCs/>
          <w:lang w:eastAsia="ja-JP"/>
        </w:rPr>
        <w:t xml:space="preserve"> would be</w:t>
      </w:r>
      <w:r w:rsidR="00BB5409">
        <w:rPr>
          <w:bCs/>
          <w:lang w:eastAsia="ja-JP"/>
        </w:rPr>
        <w:t xml:space="preserve"> necessary</w:t>
      </w:r>
      <w:r>
        <w:rPr>
          <w:bCs/>
          <w:lang w:eastAsia="ja-JP"/>
        </w:rPr>
        <w:t xml:space="preserve"> if absolute value is used, and it would cause too much overhead for MAC CE especially </w:t>
      </w:r>
      <w:r w:rsidR="00BB5409">
        <w:rPr>
          <w:bCs/>
          <w:lang w:eastAsia="ja-JP"/>
        </w:rPr>
        <w:t>if</w:t>
      </w:r>
      <w:r>
        <w:rPr>
          <w:bCs/>
          <w:lang w:eastAsia="ja-JP"/>
        </w:rPr>
        <w:t xml:space="preserve"> it is reported in Msg 3</w:t>
      </w:r>
      <w:r w:rsidR="00BB5409">
        <w:rPr>
          <w:bCs/>
          <w:lang w:eastAsia="ja-JP"/>
        </w:rPr>
        <w:t xml:space="preserve"> as in the RAN2 agreement</w:t>
      </w:r>
      <w:r>
        <w:rPr>
          <w:bCs/>
          <w:lang w:eastAsia="ja-JP"/>
        </w:rPr>
        <w:t xml:space="preserve">. Therefore, </w:t>
      </w:r>
      <w:r w:rsidR="002B6ABD">
        <w:rPr>
          <w:bCs/>
          <w:lang w:eastAsia="ja-JP"/>
        </w:rPr>
        <w:t xml:space="preserve">reporting of </w:t>
      </w:r>
      <w:r>
        <w:rPr>
          <w:bCs/>
          <w:lang w:eastAsia="ja-JP"/>
        </w:rPr>
        <w:t xml:space="preserve">differential value compared to the cell specific Koffset should be considered. </w:t>
      </w:r>
      <w:r w:rsidR="00BB5409">
        <w:rPr>
          <w:bCs/>
          <w:lang w:eastAsia="ja-JP"/>
        </w:rPr>
        <w:t>I</w:t>
      </w:r>
      <w:r w:rsidR="00784B52">
        <w:rPr>
          <w:bCs/>
          <w:lang w:eastAsia="ja-JP"/>
        </w:rPr>
        <w:t>f</w:t>
      </w:r>
      <w:r w:rsidR="00D909EF">
        <w:rPr>
          <w:bCs/>
          <w:lang w:eastAsia="ja-JP"/>
        </w:rPr>
        <w:t xml:space="preserve"> the</w:t>
      </w:r>
      <w:r w:rsidR="00784B52">
        <w:rPr>
          <w:bCs/>
          <w:lang w:eastAsia="ja-JP"/>
        </w:rPr>
        <w:t xml:space="preserve"> differential value </w:t>
      </w:r>
      <w:r w:rsidR="00BB5409">
        <w:rPr>
          <w:bCs/>
          <w:lang w:eastAsia="ja-JP"/>
        </w:rPr>
        <w:t>is used</w:t>
      </w:r>
      <w:r w:rsidR="00784B52">
        <w:rPr>
          <w:bCs/>
          <w:lang w:eastAsia="ja-JP"/>
        </w:rPr>
        <w:t xml:space="preserve">, </w:t>
      </w:r>
      <w:r w:rsidR="008011B6">
        <w:rPr>
          <w:bCs/>
          <w:lang w:eastAsia="ja-JP"/>
        </w:rPr>
        <w:t xml:space="preserve">full TA </w:t>
      </w:r>
      <w:r w:rsidR="005C29B2">
        <w:rPr>
          <w:bCs/>
          <w:lang w:eastAsia="ja-JP"/>
        </w:rPr>
        <w:t xml:space="preserve">would be </w:t>
      </w:r>
      <w:r w:rsidR="008011B6">
        <w:rPr>
          <w:bCs/>
          <w:lang w:eastAsia="ja-JP"/>
        </w:rPr>
        <w:t xml:space="preserve">more suitable because the value range of differential value for full TA </w:t>
      </w:r>
      <w:r w:rsidR="00AC2850">
        <w:rPr>
          <w:bCs/>
          <w:lang w:eastAsia="ja-JP"/>
        </w:rPr>
        <w:t>would be</w:t>
      </w:r>
      <w:r w:rsidR="008011B6">
        <w:rPr>
          <w:bCs/>
          <w:lang w:eastAsia="ja-JP"/>
        </w:rPr>
        <w:t xml:space="preserve"> much smaller than the one for UE specific TA.</w:t>
      </w:r>
      <w:r w:rsidR="008011B6">
        <w:rPr>
          <w:rFonts w:hint="eastAsia"/>
          <w:bCs/>
          <w:lang w:eastAsia="ja-JP"/>
        </w:rPr>
        <w:t xml:space="preserve"> </w:t>
      </w:r>
      <w:r w:rsidR="00AC2850">
        <w:rPr>
          <w:bCs/>
          <w:lang w:eastAsia="ja-JP"/>
        </w:rPr>
        <w:t xml:space="preserve">This is because cell specific Koffset </w:t>
      </w:r>
      <w:r w:rsidR="004F5B48">
        <w:rPr>
          <w:bCs/>
          <w:lang w:eastAsia="ja-JP"/>
        </w:rPr>
        <w:t>would</w:t>
      </w:r>
      <w:r w:rsidR="00AC2850">
        <w:rPr>
          <w:bCs/>
          <w:lang w:eastAsia="ja-JP"/>
        </w:rPr>
        <w:t xml:space="preserve"> basically </w:t>
      </w:r>
      <w:r w:rsidR="004F5B48">
        <w:rPr>
          <w:bCs/>
          <w:lang w:eastAsia="ja-JP"/>
        </w:rPr>
        <w:t xml:space="preserve">be </w:t>
      </w:r>
      <w:r w:rsidR="00AC2850">
        <w:rPr>
          <w:bCs/>
          <w:lang w:eastAsia="ja-JP"/>
        </w:rPr>
        <w:t xml:space="preserve">determined by the </w:t>
      </w:r>
      <w:r w:rsidR="00A72FA4">
        <w:rPr>
          <w:bCs/>
          <w:lang w:eastAsia="ja-JP"/>
        </w:rPr>
        <w:t>maximum</w:t>
      </w:r>
      <w:r w:rsidR="00AC2850">
        <w:rPr>
          <w:bCs/>
          <w:lang w:eastAsia="ja-JP"/>
        </w:rPr>
        <w:t xml:space="preserve"> RTT to be compensated by UE </w:t>
      </w:r>
      <w:r w:rsidR="00B94E12">
        <w:rPr>
          <w:bCs/>
          <w:lang w:eastAsia="ja-JP"/>
        </w:rPr>
        <w:t xml:space="preserve">in a cell </w:t>
      </w:r>
      <w:r w:rsidR="00AC2850">
        <w:rPr>
          <w:bCs/>
          <w:lang w:eastAsia="ja-JP"/>
        </w:rPr>
        <w:t xml:space="preserve">including both feeder link and service link. </w:t>
      </w:r>
    </w:p>
    <w:p w14:paraId="0DC80610" w14:textId="1E2A9D83" w:rsidR="009A1821" w:rsidRDefault="00E46A21" w:rsidP="00BB5409">
      <w:pPr>
        <w:rPr>
          <w:bCs/>
          <w:lang w:eastAsia="ja-JP"/>
        </w:rPr>
      </w:pPr>
      <w:r>
        <w:rPr>
          <w:bCs/>
          <w:lang w:eastAsia="ja-JP"/>
        </w:rPr>
        <w:t>For GEO, because feeder link delay is fixed</w:t>
      </w:r>
      <w:r w:rsidR="005E76EE">
        <w:rPr>
          <w:bCs/>
          <w:lang w:eastAsia="ja-JP"/>
        </w:rPr>
        <w:t xml:space="preserve"> (non time-variant)</w:t>
      </w:r>
      <w:r>
        <w:rPr>
          <w:bCs/>
          <w:lang w:eastAsia="ja-JP"/>
        </w:rPr>
        <w:t xml:space="preserve"> for a deployment, </w:t>
      </w:r>
      <w:r w:rsidR="00A72FA4">
        <w:rPr>
          <w:bCs/>
          <w:lang w:eastAsia="ja-JP"/>
        </w:rPr>
        <w:t xml:space="preserve">the maximum value of the differential full TA compared to the cell specific Koffset is </w:t>
      </w:r>
      <w:r w:rsidR="00792FED">
        <w:rPr>
          <w:bCs/>
          <w:lang w:eastAsia="ja-JP"/>
        </w:rPr>
        <w:t xml:space="preserve">equal to the maximum RTT difference within a cell </w:t>
      </w:r>
      <w:r w:rsidR="00814523">
        <w:rPr>
          <w:bCs/>
          <w:lang w:eastAsia="ja-JP"/>
        </w:rPr>
        <w:t>o</w:t>
      </w:r>
      <w:r w:rsidR="00792FED">
        <w:rPr>
          <w:bCs/>
          <w:lang w:eastAsia="ja-JP"/>
        </w:rPr>
        <w:t xml:space="preserve">n </w:t>
      </w:r>
      <w:r w:rsidR="00A72FA4">
        <w:rPr>
          <w:bCs/>
          <w:lang w:eastAsia="ja-JP"/>
        </w:rPr>
        <w:t>service link</w:t>
      </w:r>
      <w:r w:rsidR="00792FED">
        <w:rPr>
          <w:bCs/>
          <w:lang w:eastAsia="ja-JP"/>
        </w:rPr>
        <w:t xml:space="preserve"> as shown in </w:t>
      </w:r>
      <w:r w:rsidR="00792FED">
        <w:rPr>
          <w:bCs/>
          <w:lang w:eastAsia="ja-JP"/>
        </w:rPr>
        <w:fldChar w:fldCharType="begin"/>
      </w:r>
      <w:r w:rsidR="00792FED">
        <w:rPr>
          <w:bCs/>
          <w:lang w:eastAsia="ja-JP"/>
        </w:rPr>
        <w:instrText xml:space="preserve"> REF _Ref83331390 \h </w:instrText>
      </w:r>
      <w:r w:rsidR="00792FED">
        <w:rPr>
          <w:bCs/>
          <w:lang w:eastAsia="ja-JP"/>
        </w:rPr>
      </w:r>
      <w:r w:rsidR="00792FED">
        <w:rPr>
          <w:bCs/>
          <w:lang w:eastAsia="ja-JP"/>
        </w:rPr>
        <w:fldChar w:fldCharType="separate"/>
      </w:r>
      <w:r w:rsidR="00792FED">
        <w:t xml:space="preserve">Figure </w:t>
      </w:r>
      <w:r w:rsidR="00792FED">
        <w:rPr>
          <w:noProof/>
        </w:rPr>
        <w:t>1</w:t>
      </w:r>
      <w:r w:rsidR="00792FED">
        <w:rPr>
          <w:bCs/>
          <w:lang w:eastAsia="ja-JP"/>
        </w:rPr>
        <w:fldChar w:fldCharType="end"/>
      </w:r>
      <w:r w:rsidR="00792FED">
        <w:rPr>
          <w:bCs/>
          <w:lang w:eastAsia="ja-JP"/>
        </w:rPr>
        <w:t>(a).</w:t>
      </w:r>
      <w:r w:rsidR="00A72FA4">
        <w:rPr>
          <w:bCs/>
          <w:lang w:eastAsia="ja-JP"/>
        </w:rPr>
        <w:t xml:space="preserve"> </w:t>
      </w:r>
      <w:r w:rsidR="00792FED">
        <w:rPr>
          <w:bCs/>
          <w:lang w:eastAsia="ja-JP"/>
        </w:rPr>
        <w:t>The maximum RTT difference within a cell is twice of the maximum differential delay w</w:t>
      </w:r>
      <w:r w:rsidR="00814523">
        <w:rPr>
          <w:bCs/>
          <w:lang w:eastAsia="ja-JP"/>
        </w:rPr>
        <w:t>it</w:t>
      </w:r>
      <w:r w:rsidR="00792FED">
        <w:rPr>
          <w:bCs/>
          <w:lang w:eastAsia="ja-JP"/>
        </w:rPr>
        <w:t>hin</w:t>
      </w:r>
      <w:r w:rsidR="00814523">
        <w:rPr>
          <w:bCs/>
          <w:lang w:eastAsia="ja-JP"/>
        </w:rPr>
        <w:t xml:space="preserve"> </w:t>
      </w:r>
      <w:r w:rsidR="00792FED">
        <w:rPr>
          <w:bCs/>
          <w:lang w:eastAsia="ja-JP"/>
        </w:rPr>
        <w:t>a cell described in TR38.821 (</w:t>
      </w:r>
      <w:proofErr w:type="gramStart"/>
      <w:r w:rsidR="00792FED">
        <w:rPr>
          <w:bCs/>
          <w:lang w:eastAsia="ja-JP"/>
        </w:rPr>
        <w:t>i.e.</w:t>
      </w:r>
      <w:proofErr w:type="gramEnd"/>
      <w:r w:rsidR="00792FED">
        <w:rPr>
          <w:bCs/>
          <w:lang w:eastAsia="ja-JP"/>
        </w:rPr>
        <w:t xml:space="preserve"> 20.6ms). </w:t>
      </w:r>
      <w:r w:rsidR="005E76EE">
        <w:rPr>
          <w:bCs/>
          <w:lang w:eastAsia="ja-JP"/>
        </w:rPr>
        <w:t xml:space="preserve"> </w:t>
      </w:r>
    </w:p>
    <w:p w14:paraId="57D79F3D" w14:textId="52622215" w:rsidR="00BE596A" w:rsidRDefault="005E76EE" w:rsidP="00BB5409">
      <w:pPr>
        <w:rPr>
          <w:bCs/>
          <w:lang w:eastAsia="ja-JP"/>
        </w:rPr>
      </w:pPr>
      <w:r>
        <w:rPr>
          <w:bCs/>
          <w:lang w:eastAsia="ja-JP"/>
        </w:rPr>
        <w:t xml:space="preserve">For LEO, because feeder link delay is time-variant, the difference between </w:t>
      </w:r>
      <w:r w:rsidR="00792FED">
        <w:rPr>
          <w:bCs/>
          <w:lang w:eastAsia="ja-JP"/>
        </w:rPr>
        <w:t>maximum</w:t>
      </w:r>
      <w:r>
        <w:rPr>
          <w:bCs/>
          <w:lang w:eastAsia="ja-JP"/>
        </w:rPr>
        <w:t xml:space="preserve"> </w:t>
      </w:r>
      <w:r w:rsidRPr="00AC0832">
        <w:rPr>
          <w:bCs/>
          <w:u w:val="single"/>
          <w:lang w:eastAsia="ja-JP"/>
        </w:rPr>
        <w:t>feeder link RTT</w:t>
      </w:r>
      <w:r>
        <w:rPr>
          <w:bCs/>
          <w:lang w:eastAsia="ja-JP"/>
        </w:rPr>
        <w:t xml:space="preserve"> and </w:t>
      </w:r>
      <w:r w:rsidR="00792FED">
        <w:rPr>
          <w:bCs/>
          <w:lang w:eastAsia="ja-JP"/>
        </w:rPr>
        <w:t>minimum</w:t>
      </w:r>
      <w:r>
        <w:rPr>
          <w:bCs/>
          <w:lang w:eastAsia="ja-JP"/>
        </w:rPr>
        <w:t xml:space="preserve"> </w:t>
      </w:r>
      <w:r w:rsidRPr="00AC0832">
        <w:rPr>
          <w:bCs/>
          <w:u w:val="single"/>
          <w:lang w:eastAsia="ja-JP"/>
        </w:rPr>
        <w:t>feeder link RTT</w:t>
      </w:r>
      <w:r>
        <w:rPr>
          <w:bCs/>
          <w:lang w:eastAsia="ja-JP"/>
        </w:rPr>
        <w:t xml:space="preserve"> needs to be considered in addition to the </w:t>
      </w:r>
      <w:r w:rsidR="00BE596A">
        <w:rPr>
          <w:bCs/>
          <w:lang w:eastAsia="ja-JP"/>
        </w:rPr>
        <w:t xml:space="preserve">difference in </w:t>
      </w:r>
      <w:r>
        <w:rPr>
          <w:bCs/>
          <w:lang w:eastAsia="ja-JP"/>
        </w:rPr>
        <w:t xml:space="preserve">service link. </w:t>
      </w:r>
      <w:r w:rsidR="002B6ABD">
        <w:rPr>
          <w:bCs/>
          <w:lang w:eastAsia="ja-JP"/>
        </w:rPr>
        <w:t>For both feeder link and service link, t</w:t>
      </w:r>
      <w:r w:rsidR="00BE596A">
        <w:rPr>
          <w:bCs/>
          <w:lang w:eastAsia="ja-JP"/>
        </w:rPr>
        <w:t xml:space="preserve">he maximum RTT is the </w:t>
      </w:r>
      <w:r w:rsidR="00DF2A3E">
        <w:rPr>
          <w:bCs/>
          <w:lang w:eastAsia="ja-JP"/>
        </w:rPr>
        <w:t xml:space="preserve">RTT </w:t>
      </w:r>
      <w:r w:rsidR="00BE596A">
        <w:rPr>
          <w:bCs/>
          <w:lang w:eastAsia="ja-JP"/>
        </w:rPr>
        <w:t xml:space="preserve">for elevation angle 10 degrees </w:t>
      </w:r>
      <w:r w:rsidR="00AC0832">
        <w:rPr>
          <w:bCs/>
          <w:lang w:eastAsia="ja-JP"/>
        </w:rPr>
        <w:t>and</w:t>
      </w:r>
      <w:r w:rsidR="00BE596A">
        <w:rPr>
          <w:bCs/>
          <w:lang w:eastAsia="ja-JP"/>
        </w:rPr>
        <w:t xml:space="preserve"> the minimum RTT is the </w:t>
      </w:r>
      <w:r w:rsidR="00DF2A3E">
        <w:rPr>
          <w:bCs/>
          <w:lang w:eastAsia="ja-JP"/>
        </w:rPr>
        <w:t xml:space="preserve">RTT </w:t>
      </w:r>
      <w:r w:rsidR="00BE596A">
        <w:rPr>
          <w:bCs/>
          <w:lang w:eastAsia="ja-JP"/>
        </w:rPr>
        <w:t xml:space="preserve">for elevation angle 90 degrees. </w:t>
      </w:r>
      <w:r w:rsidR="00DF2A3E">
        <w:rPr>
          <w:bCs/>
          <w:lang w:eastAsia="ja-JP"/>
        </w:rPr>
        <w:t>The maximum RTT difference including feeder link and service link (</w:t>
      </w:r>
      <w:proofErr w:type="gramStart"/>
      <w:r w:rsidR="00DF2A3E">
        <w:rPr>
          <w:bCs/>
          <w:lang w:eastAsia="ja-JP"/>
        </w:rPr>
        <w:t>i.e.</w:t>
      </w:r>
      <w:proofErr w:type="gramEnd"/>
      <w:r w:rsidR="00DF2A3E">
        <w:rPr>
          <w:bCs/>
          <w:lang w:eastAsia="ja-JP"/>
        </w:rPr>
        <w:t xml:space="preserve"> maximum value of the differential full TA compared to cell specific Koffset) for each deployment scenario are shown in </w:t>
      </w:r>
      <w:r w:rsidR="00DF2A3E">
        <w:rPr>
          <w:bCs/>
          <w:lang w:eastAsia="ja-JP"/>
        </w:rPr>
        <w:fldChar w:fldCharType="begin"/>
      </w:r>
      <w:r w:rsidR="00DF2A3E">
        <w:rPr>
          <w:bCs/>
          <w:lang w:eastAsia="ja-JP"/>
        </w:rPr>
        <w:instrText xml:space="preserve"> REF _Ref83331528 \h </w:instrText>
      </w:r>
      <w:r w:rsidR="00DF2A3E">
        <w:rPr>
          <w:bCs/>
          <w:lang w:eastAsia="ja-JP"/>
        </w:rPr>
      </w:r>
      <w:r w:rsidR="00DF2A3E">
        <w:rPr>
          <w:bCs/>
          <w:lang w:eastAsia="ja-JP"/>
        </w:rPr>
        <w:fldChar w:fldCharType="separate"/>
      </w:r>
      <w:r w:rsidR="00DF2A3E">
        <w:t xml:space="preserve">Table </w:t>
      </w:r>
      <w:r w:rsidR="00DF2A3E">
        <w:rPr>
          <w:noProof/>
        </w:rPr>
        <w:t>1</w:t>
      </w:r>
      <w:r w:rsidR="00DF2A3E">
        <w:rPr>
          <w:bCs/>
          <w:lang w:eastAsia="ja-JP"/>
        </w:rPr>
        <w:fldChar w:fldCharType="end"/>
      </w:r>
      <w:r w:rsidR="00DF2A3E">
        <w:rPr>
          <w:bCs/>
          <w:lang w:eastAsia="ja-JP"/>
        </w:rPr>
        <w:t xml:space="preserve">. </w:t>
      </w:r>
    </w:p>
    <w:p w14:paraId="5197BDB9" w14:textId="2CA71D32" w:rsidR="001730F4" w:rsidRDefault="00492CA7" w:rsidP="00BE596A">
      <w:pPr>
        <w:jc w:val="center"/>
        <w:rPr>
          <w:bCs/>
          <w:lang w:eastAsia="ja-JP"/>
        </w:rPr>
      </w:pPr>
      <w:r>
        <w:rPr>
          <w:bCs/>
          <w:noProof/>
          <w:lang w:eastAsia="ja-JP"/>
        </w:rPr>
        <w:lastRenderedPageBreak/>
        <w:drawing>
          <wp:inline distT="0" distB="0" distL="0" distR="0" wp14:anchorId="61836267" wp14:editId="01E09AD1">
            <wp:extent cx="2726418" cy="217805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9650" cy="2188620"/>
                    </a:xfrm>
                    <a:prstGeom prst="rect">
                      <a:avLst/>
                    </a:prstGeom>
                    <a:noFill/>
                    <a:ln>
                      <a:noFill/>
                    </a:ln>
                  </pic:spPr>
                </pic:pic>
              </a:graphicData>
            </a:graphic>
          </wp:inline>
        </w:drawing>
      </w:r>
      <w:r w:rsidR="00BE596A">
        <w:rPr>
          <w:bCs/>
          <w:noProof/>
          <w:lang w:eastAsia="ja-JP"/>
        </w:rPr>
        <w:t xml:space="preserve">         </w:t>
      </w:r>
      <w:r w:rsidR="00AC0832">
        <w:rPr>
          <w:bCs/>
          <w:noProof/>
          <w:lang w:eastAsia="ja-JP"/>
        </w:rPr>
        <w:drawing>
          <wp:inline distT="0" distB="0" distL="0" distR="0" wp14:anchorId="46245E98" wp14:editId="5B49AE56">
            <wp:extent cx="2496626" cy="219774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9402" cy="2217792"/>
                    </a:xfrm>
                    <a:prstGeom prst="rect">
                      <a:avLst/>
                    </a:prstGeom>
                    <a:noFill/>
                    <a:ln>
                      <a:noFill/>
                    </a:ln>
                  </pic:spPr>
                </pic:pic>
              </a:graphicData>
            </a:graphic>
          </wp:inline>
        </w:drawing>
      </w:r>
    </w:p>
    <w:p w14:paraId="142058A0" w14:textId="2AA93B05" w:rsidR="009A1821" w:rsidRDefault="009A1821" w:rsidP="00BB5409">
      <w:pPr>
        <w:rPr>
          <w:bCs/>
          <w:lang w:eastAsia="ja-JP"/>
        </w:rPr>
      </w:pPr>
      <w:r>
        <w:rPr>
          <w:rFonts w:hint="eastAsia"/>
          <w:bCs/>
          <w:lang w:eastAsia="ja-JP"/>
        </w:rPr>
        <w:t xml:space="preserve"> </w:t>
      </w:r>
      <w:r>
        <w:rPr>
          <w:bCs/>
          <w:lang w:eastAsia="ja-JP"/>
        </w:rPr>
        <w:t xml:space="preserve">                            (a) GEO                                                                                    </w:t>
      </w:r>
      <w:proofErr w:type="gramStart"/>
      <w:r>
        <w:rPr>
          <w:bCs/>
          <w:lang w:eastAsia="ja-JP"/>
        </w:rPr>
        <w:t xml:space="preserve">   (</w:t>
      </w:r>
      <w:proofErr w:type="gramEnd"/>
      <w:r>
        <w:rPr>
          <w:bCs/>
          <w:lang w:eastAsia="ja-JP"/>
        </w:rPr>
        <w:t xml:space="preserve">b) LEO </w:t>
      </w:r>
    </w:p>
    <w:p w14:paraId="3F3571E2" w14:textId="25BAC1D8" w:rsidR="009D6700" w:rsidRDefault="009A1821" w:rsidP="00BB5409">
      <w:pPr>
        <w:pStyle w:val="ac"/>
        <w:jc w:val="center"/>
      </w:pPr>
      <w:bookmarkStart w:id="0" w:name="_Ref83331390"/>
      <w:r>
        <w:t xml:space="preserve">Figure </w:t>
      </w:r>
      <w:r>
        <w:fldChar w:fldCharType="begin"/>
      </w:r>
      <w:r>
        <w:instrText xml:space="preserve"> SEQ Figure \* ARABIC </w:instrText>
      </w:r>
      <w:r>
        <w:fldChar w:fldCharType="separate"/>
      </w:r>
      <w:r>
        <w:rPr>
          <w:noProof/>
        </w:rPr>
        <w:t>1</w:t>
      </w:r>
      <w:r>
        <w:fldChar w:fldCharType="end"/>
      </w:r>
      <w:bookmarkEnd w:id="0"/>
      <w:r>
        <w:t xml:space="preserve"> </w:t>
      </w:r>
      <w:r w:rsidR="00AC0832">
        <w:t>Range of full TA relative to cell specific Koffset</w:t>
      </w:r>
    </w:p>
    <w:p w14:paraId="100CA9A7" w14:textId="1B8AE1DF" w:rsidR="00492CA7" w:rsidRDefault="00492CA7" w:rsidP="00BB5409">
      <w:pPr>
        <w:pStyle w:val="ac"/>
        <w:jc w:val="center"/>
      </w:pPr>
      <w:bookmarkStart w:id="1" w:name="_Ref83331528"/>
      <w:r>
        <w:t xml:space="preserve">Table </w:t>
      </w:r>
      <w:r>
        <w:fldChar w:fldCharType="begin"/>
      </w:r>
      <w:r>
        <w:instrText xml:space="preserve"> SEQ Table \* ARABIC </w:instrText>
      </w:r>
      <w:r>
        <w:fldChar w:fldCharType="separate"/>
      </w:r>
      <w:r>
        <w:rPr>
          <w:noProof/>
        </w:rPr>
        <w:t>1</w:t>
      </w:r>
      <w:r>
        <w:fldChar w:fldCharType="end"/>
      </w:r>
      <w:bookmarkEnd w:id="1"/>
      <w:r w:rsidR="00BE596A">
        <w:t xml:space="preserve"> RTT difference for each deployment scenario</w:t>
      </w:r>
    </w:p>
    <w:tbl>
      <w:tblPr>
        <w:tblStyle w:val="afc"/>
        <w:tblW w:w="0" w:type="auto"/>
        <w:tblLook w:val="04A0" w:firstRow="1" w:lastRow="0" w:firstColumn="1" w:lastColumn="0" w:noHBand="0" w:noVBand="1"/>
      </w:tblPr>
      <w:tblGrid>
        <w:gridCol w:w="2263"/>
        <w:gridCol w:w="2552"/>
        <w:gridCol w:w="2410"/>
        <w:gridCol w:w="2405"/>
      </w:tblGrid>
      <w:tr w:rsidR="00A768BA" w:rsidRPr="001C138E" w14:paraId="7D0B01D9" w14:textId="77777777" w:rsidTr="001C138E">
        <w:tc>
          <w:tcPr>
            <w:tcW w:w="2263" w:type="dxa"/>
            <w:vAlign w:val="center"/>
          </w:tcPr>
          <w:p w14:paraId="6EBDFB05" w14:textId="77777777" w:rsidR="00A768BA" w:rsidRPr="001C138E" w:rsidRDefault="00A768BA" w:rsidP="001C138E">
            <w:pPr>
              <w:spacing w:afterLines="20" w:after="48"/>
              <w:rPr>
                <w:rFonts w:ascii="Arial" w:hAnsi="Arial" w:cs="Arial"/>
                <w:sz w:val="18"/>
                <w:szCs w:val="18"/>
              </w:rPr>
            </w:pPr>
          </w:p>
        </w:tc>
        <w:tc>
          <w:tcPr>
            <w:tcW w:w="2552" w:type="dxa"/>
            <w:vAlign w:val="center"/>
          </w:tcPr>
          <w:p w14:paraId="0953E44F" w14:textId="3F611215" w:rsidR="00A768BA" w:rsidRPr="001C138E" w:rsidRDefault="00633983" w:rsidP="001C138E">
            <w:pPr>
              <w:spacing w:afterLines="20" w:after="48"/>
              <w:rPr>
                <w:rFonts w:ascii="Arial" w:hAnsi="Arial" w:cs="Arial"/>
                <w:sz w:val="18"/>
                <w:szCs w:val="18"/>
                <w:lang w:eastAsia="ja-JP"/>
              </w:rPr>
            </w:pPr>
            <w:r w:rsidRPr="001C138E">
              <w:rPr>
                <w:rFonts w:ascii="Arial" w:hAnsi="Arial" w:cs="Arial"/>
                <w:sz w:val="18"/>
                <w:szCs w:val="18"/>
                <w:lang w:eastAsia="ja-JP"/>
              </w:rPr>
              <w:t>LEO 600km</w:t>
            </w:r>
          </w:p>
        </w:tc>
        <w:tc>
          <w:tcPr>
            <w:tcW w:w="2410" w:type="dxa"/>
            <w:vAlign w:val="center"/>
          </w:tcPr>
          <w:p w14:paraId="726A56FB" w14:textId="2A185219" w:rsidR="00A768BA" w:rsidRPr="001C138E" w:rsidRDefault="00633983" w:rsidP="001C138E">
            <w:pPr>
              <w:spacing w:afterLines="20" w:after="48"/>
              <w:rPr>
                <w:rFonts w:ascii="Arial" w:hAnsi="Arial" w:cs="Arial"/>
                <w:sz w:val="18"/>
                <w:szCs w:val="18"/>
                <w:lang w:eastAsia="ja-JP"/>
              </w:rPr>
            </w:pPr>
            <w:r w:rsidRPr="001C138E">
              <w:rPr>
                <w:rFonts w:ascii="Arial" w:hAnsi="Arial" w:cs="Arial"/>
                <w:sz w:val="18"/>
                <w:szCs w:val="18"/>
                <w:lang w:eastAsia="ja-JP"/>
              </w:rPr>
              <w:t>LEO 1200km</w:t>
            </w:r>
          </w:p>
        </w:tc>
        <w:tc>
          <w:tcPr>
            <w:tcW w:w="2405" w:type="dxa"/>
            <w:vAlign w:val="center"/>
          </w:tcPr>
          <w:p w14:paraId="7497C26F" w14:textId="554D52B1" w:rsidR="00A768BA" w:rsidRPr="001C138E" w:rsidRDefault="00A00E10" w:rsidP="001C138E">
            <w:pPr>
              <w:spacing w:afterLines="20" w:after="48"/>
              <w:rPr>
                <w:rFonts w:ascii="Arial" w:hAnsi="Arial" w:cs="Arial"/>
                <w:sz w:val="18"/>
                <w:szCs w:val="18"/>
                <w:lang w:eastAsia="ja-JP"/>
              </w:rPr>
            </w:pPr>
            <w:r w:rsidRPr="001C138E">
              <w:rPr>
                <w:rFonts w:ascii="Arial" w:hAnsi="Arial" w:cs="Arial"/>
                <w:sz w:val="18"/>
                <w:szCs w:val="18"/>
                <w:lang w:eastAsia="ja-JP"/>
              </w:rPr>
              <w:t>GEO</w:t>
            </w:r>
          </w:p>
        </w:tc>
      </w:tr>
      <w:tr w:rsidR="000F55A8" w:rsidRPr="001C138E" w14:paraId="1BF14657" w14:textId="77777777" w:rsidTr="001C138E">
        <w:tc>
          <w:tcPr>
            <w:tcW w:w="2263" w:type="dxa"/>
            <w:vAlign w:val="center"/>
          </w:tcPr>
          <w:p w14:paraId="29FC7A90" w14:textId="14CAF33E" w:rsidR="000F55A8" w:rsidRPr="001C138E" w:rsidRDefault="000F55A8" w:rsidP="001C138E">
            <w:pPr>
              <w:spacing w:afterLines="20" w:after="48"/>
              <w:rPr>
                <w:rFonts w:ascii="Arial" w:hAnsi="Arial" w:cs="Arial"/>
                <w:sz w:val="18"/>
                <w:szCs w:val="18"/>
                <w:lang w:eastAsia="ja-JP"/>
              </w:rPr>
            </w:pPr>
            <w:proofErr w:type="gramStart"/>
            <w:r w:rsidRPr="001C138E">
              <w:rPr>
                <w:rFonts w:ascii="Arial" w:hAnsi="Arial" w:cs="Arial"/>
                <w:sz w:val="18"/>
                <w:szCs w:val="18"/>
                <w:lang w:eastAsia="ja-JP"/>
              </w:rPr>
              <w:t>Max</w:t>
            </w:r>
            <w:proofErr w:type="gramEnd"/>
            <w:r w:rsidRPr="001C138E">
              <w:rPr>
                <w:rFonts w:ascii="Arial" w:hAnsi="Arial" w:cs="Arial"/>
                <w:sz w:val="18"/>
                <w:szCs w:val="18"/>
                <w:lang w:eastAsia="ja-JP"/>
              </w:rPr>
              <w:t xml:space="preserve"> feeder link RTT difference </w:t>
            </w:r>
          </w:p>
        </w:tc>
        <w:tc>
          <w:tcPr>
            <w:tcW w:w="2552" w:type="dxa"/>
            <w:vAlign w:val="center"/>
          </w:tcPr>
          <w:p w14:paraId="76C3D774" w14:textId="57F34838" w:rsidR="002B6ABD" w:rsidRPr="001C138E" w:rsidRDefault="002B6ABD" w:rsidP="001C138E">
            <w:pPr>
              <w:spacing w:afterLines="20" w:after="48"/>
              <w:rPr>
                <w:rFonts w:ascii="Arial" w:hAnsi="Arial" w:cs="Arial"/>
                <w:sz w:val="18"/>
                <w:szCs w:val="18"/>
                <w:lang w:eastAsia="ja-JP"/>
              </w:rPr>
            </w:pPr>
            <w:r w:rsidRPr="001C138E">
              <w:rPr>
                <w:rFonts w:ascii="Arial" w:hAnsi="Arial" w:cs="Arial"/>
                <w:sz w:val="18"/>
                <w:szCs w:val="18"/>
                <w:lang w:eastAsia="ja-JP"/>
              </w:rPr>
              <w:t xml:space="preserve">12.9 </w:t>
            </w:r>
            <w:proofErr w:type="gramStart"/>
            <w:r w:rsidRPr="001C138E">
              <w:rPr>
                <w:rFonts w:ascii="Arial" w:hAnsi="Arial" w:cs="Arial"/>
                <w:sz w:val="18"/>
                <w:szCs w:val="18"/>
                <w:lang w:eastAsia="ja-JP"/>
              </w:rPr>
              <w:t>ms(</w:t>
            </w:r>
            <w:proofErr w:type="gramEnd"/>
            <w:r w:rsidRPr="001C138E">
              <w:rPr>
                <w:rFonts w:ascii="Arial" w:hAnsi="Arial" w:cs="Arial"/>
                <w:sz w:val="18"/>
                <w:szCs w:val="18"/>
                <w:lang w:eastAsia="ja-JP"/>
              </w:rPr>
              <w:t>@elev. angle 10</w:t>
            </w:r>
            <w:r w:rsidR="001C138E" w:rsidRPr="001C138E">
              <w:rPr>
                <w:rFonts w:ascii="Arial" w:eastAsia="Yu Gothic Medium" w:hAnsi="Arial" w:cs="Arial"/>
                <w:sz w:val="18"/>
                <w:szCs w:val="18"/>
                <w:lang w:eastAsia="ja-JP"/>
              </w:rPr>
              <w:t>°</w:t>
            </w:r>
            <w:r w:rsidRPr="001C138E">
              <w:rPr>
                <w:rFonts w:ascii="Arial" w:hAnsi="Arial" w:cs="Arial"/>
                <w:sz w:val="18"/>
                <w:szCs w:val="18"/>
                <w:lang w:eastAsia="ja-JP"/>
              </w:rPr>
              <w:t xml:space="preserve">) </w:t>
            </w:r>
            <w:r w:rsidR="001C138E">
              <w:rPr>
                <w:rFonts w:ascii="Arial" w:hAnsi="Arial" w:cs="Arial"/>
                <w:sz w:val="18"/>
                <w:szCs w:val="18"/>
                <w:lang w:eastAsia="ja-JP"/>
              </w:rPr>
              <w:br/>
            </w:r>
            <w:r w:rsidRPr="001C138E">
              <w:rPr>
                <w:rFonts w:ascii="Arial" w:hAnsi="Arial" w:cs="Arial"/>
                <w:sz w:val="18"/>
                <w:szCs w:val="18"/>
                <w:lang w:eastAsia="ja-JP"/>
              </w:rPr>
              <w:t>- 4 ms(@elev. angle 90</w:t>
            </w:r>
            <w:r w:rsidR="001C138E" w:rsidRPr="001C138E">
              <w:rPr>
                <w:rFonts w:ascii="Arial" w:eastAsia="Yu Gothic Medium" w:hAnsi="Arial" w:cs="Arial"/>
                <w:sz w:val="18"/>
                <w:szCs w:val="18"/>
                <w:lang w:eastAsia="ja-JP"/>
              </w:rPr>
              <w:t>°</w:t>
            </w:r>
            <w:r w:rsidRPr="001C138E">
              <w:rPr>
                <w:rFonts w:ascii="Arial" w:hAnsi="Arial" w:cs="Arial"/>
                <w:sz w:val="18"/>
                <w:szCs w:val="18"/>
                <w:lang w:eastAsia="ja-JP"/>
              </w:rPr>
              <w:t>)</w:t>
            </w:r>
          </w:p>
          <w:p w14:paraId="55F6C0D3" w14:textId="76C04560" w:rsidR="000F55A8" w:rsidRPr="001C138E" w:rsidRDefault="002B6ABD" w:rsidP="001C138E">
            <w:pPr>
              <w:spacing w:afterLines="20" w:after="48"/>
              <w:rPr>
                <w:rFonts w:ascii="Arial" w:hAnsi="Arial" w:cs="Arial"/>
                <w:sz w:val="18"/>
                <w:szCs w:val="18"/>
                <w:lang w:eastAsia="ja-JP"/>
              </w:rPr>
            </w:pPr>
            <w:r w:rsidRPr="001C138E">
              <w:rPr>
                <w:rFonts w:ascii="Arial" w:hAnsi="Arial" w:cs="Arial"/>
                <w:sz w:val="18"/>
                <w:szCs w:val="18"/>
                <w:lang w:eastAsia="ja-JP"/>
              </w:rPr>
              <w:t xml:space="preserve">= </w:t>
            </w:r>
            <w:r w:rsidR="000F55A8" w:rsidRPr="001C138E">
              <w:rPr>
                <w:rFonts w:ascii="Arial" w:hAnsi="Arial" w:cs="Arial"/>
                <w:sz w:val="18"/>
                <w:szCs w:val="18"/>
                <w:lang w:eastAsia="ja-JP"/>
              </w:rPr>
              <w:t>8.9 ms</w:t>
            </w:r>
          </w:p>
        </w:tc>
        <w:tc>
          <w:tcPr>
            <w:tcW w:w="2410" w:type="dxa"/>
            <w:vAlign w:val="center"/>
          </w:tcPr>
          <w:p w14:paraId="5082BBC9" w14:textId="7E558646" w:rsidR="001C138E" w:rsidRPr="001C138E" w:rsidRDefault="001C138E" w:rsidP="001C138E">
            <w:pPr>
              <w:spacing w:afterLines="20" w:after="48"/>
              <w:rPr>
                <w:rFonts w:ascii="Arial" w:hAnsi="Arial" w:cs="Arial"/>
                <w:sz w:val="18"/>
                <w:szCs w:val="18"/>
                <w:lang w:eastAsia="ja-JP"/>
              </w:rPr>
            </w:pPr>
            <w:r w:rsidRPr="001C138E">
              <w:rPr>
                <w:rFonts w:ascii="Arial" w:hAnsi="Arial" w:cs="Arial"/>
                <w:sz w:val="18"/>
                <w:szCs w:val="18"/>
                <w:lang w:eastAsia="ja-JP"/>
              </w:rPr>
              <w:t xml:space="preserve">20.9 </w:t>
            </w:r>
            <w:proofErr w:type="gramStart"/>
            <w:r w:rsidRPr="001C138E">
              <w:rPr>
                <w:rFonts w:ascii="Arial" w:hAnsi="Arial" w:cs="Arial"/>
                <w:sz w:val="18"/>
                <w:szCs w:val="18"/>
                <w:lang w:eastAsia="ja-JP"/>
              </w:rPr>
              <w:t>ms(</w:t>
            </w:r>
            <w:proofErr w:type="gramEnd"/>
            <w:r w:rsidRPr="001C138E">
              <w:rPr>
                <w:rFonts w:ascii="Arial" w:hAnsi="Arial" w:cs="Arial"/>
                <w:sz w:val="18"/>
                <w:szCs w:val="18"/>
                <w:lang w:eastAsia="ja-JP"/>
              </w:rPr>
              <w:t>@elev. angle 10</w:t>
            </w:r>
            <w:r w:rsidRPr="001C138E">
              <w:rPr>
                <w:rFonts w:ascii="Arial" w:eastAsia="Yu Gothic Medium" w:hAnsi="Arial" w:cs="Arial"/>
                <w:sz w:val="18"/>
                <w:szCs w:val="18"/>
                <w:lang w:eastAsia="ja-JP"/>
              </w:rPr>
              <w:t>°</w:t>
            </w:r>
            <w:r w:rsidRPr="001C138E">
              <w:rPr>
                <w:rFonts w:ascii="Arial" w:hAnsi="Arial" w:cs="Arial"/>
                <w:sz w:val="18"/>
                <w:szCs w:val="18"/>
                <w:lang w:eastAsia="ja-JP"/>
              </w:rPr>
              <w:t xml:space="preserve">) </w:t>
            </w:r>
            <w:r>
              <w:rPr>
                <w:rFonts w:ascii="Arial" w:hAnsi="Arial" w:cs="Arial"/>
                <w:sz w:val="18"/>
                <w:szCs w:val="18"/>
                <w:lang w:eastAsia="ja-JP"/>
              </w:rPr>
              <w:br/>
            </w:r>
            <w:r w:rsidRPr="001C138E">
              <w:rPr>
                <w:rFonts w:ascii="Arial" w:hAnsi="Arial" w:cs="Arial"/>
                <w:sz w:val="18"/>
                <w:szCs w:val="18"/>
                <w:lang w:eastAsia="ja-JP"/>
              </w:rPr>
              <w:t>- 8 ms(@elev. angle 90</w:t>
            </w:r>
            <w:r w:rsidRPr="001C138E">
              <w:rPr>
                <w:rFonts w:ascii="Arial" w:eastAsia="Yu Gothic Medium" w:hAnsi="Arial" w:cs="Arial"/>
                <w:sz w:val="18"/>
                <w:szCs w:val="18"/>
                <w:lang w:eastAsia="ja-JP"/>
              </w:rPr>
              <w:t>°</w:t>
            </w:r>
            <w:r w:rsidRPr="001C138E">
              <w:rPr>
                <w:rFonts w:ascii="Arial" w:hAnsi="Arial" w:cs="Arial"/>
                <w:sz w:val="18"/>
                <w:szCs w:val="18"/>
                <w:lang w:eastAsia="ja-JP"/>
              </w:rPr>
              <w:t>)</w:t>
            </w:r>
          </w:p>
          <w:p w14:paraId="765048AC" w14:textId="3C966166" w:rsidR="000F55A8" w:rsidRPr="001C138E" w:rsidRDefault="001C138E" w:rsidP="001C138E">
            <w:pPr>
              <w:spacing w:afterLines="20" w:after="48"/>
              <w:rPr>
                <w:rFonts w:ascii="Arial" w:hAnsi="Arial" w:cs="Arial"/>
                <w:sz w:val="18"/>
                <w:szCs w:val="18"/>
                <w:lang w:eastAsia="ja-JP"/>
              </w:rPr>
            </w:pPr>
            <w:r w:rsidRPr="001C138E">
              <w:rPr>
                <w:rFonts w:ascii="Arial" w:hAnsi="Arial" w:cs="Arial"/>
                <w:sz w:val="18"/>
                <w:szCs w:val="18"/>
                <w:lang w:eastAsia="ja-JP"/>
              </w:rPr>
              <w:t>=</w:t>
            </w:r>
            <w:r w:rsidR="000F55A8" w:rsidRPr="001C138E">
              <w:rPr>
                <w:rFonts w:ascii="Arial" w:hAnsi="Arial" w:cs="Arial"/>
                <w:sz w:val="18"/>
                <w:szCs w:val="18"/>
                <w:lang w:eastAsia="ja-JP"/>
              </w:rPr>
              <w:t>12.9 ms</w:t>
            </w:r>
          </w:p>
        </w:tc>
        <w:tc>
          <w:tcPr>
            <w:tcW w:w="2405" w:type="dxa"/>
            <w:vAlign w:val="center"/>
          </w:tcPr>
          <w:p w14:paraId="0100EF84" w14:textId="27F1AAA1" w:rsidR="000F55A8" w:rsidRPr="001C138E" w:rsidRDefault="000F55A8" w:rsidP="001C138E">
            <w:pPr>
              <w:spacing w:afterLines="20" w:after="48"/>
              <w:rPr>
                <w:rFonts w:ascii="Arial" w:hAnsi="Arial" w:cs="Arial"/>
                <w:sz w:val="18"/>
                <w:szCs w:val="18"/>
                <w:lang w:eastAsia="ja-JP"/>
              </w:rPr>
            </w:pPr>
            <w:r w:rsidRPr="001C138E">
              <w:rPr>
                <w:rFonts w:ascii="Arial" w:hAnsi="Arial" w:cs="Arial"/>
                <w:sz w:val="18"/>
                <w:szCs w:val="18"/>
                <w:lang w:eastAsia="ja-JP"/>
              </w:rPr>
              <w:t>0</w:t>
            </w:r>
            <w:r w:rsidR="001C138E" w:rsidRPr="001C138E">
              <w:rPr>
                <w:rFonts w:ascii="Arial" w:hAnsi="Arial" w:cs="Arial"/>
                <w:sz w:val="18"/>
                <w:szCs w:val="18"/>
                <w:lang w:eastAsia="ja-JP"/>
              </w:rPr>
              <w:t xml:space="preserve"> </w:t>
            </w:r>
          </w:p>
        </w:tc>
      </w:tr>
      <w:tr w:rsidR="001C138E" w:rsidRPr="001C138E" w14:paraId="7459B100" w14:textId="77777777" w:rsidTr="001C138E">
        <w:tc>
          <w:tcPr>
            <w:tcW w:w="2263" w:type="dxa"/>
            <w:vAlign w:val="center"/>
          </w:tcPr>
          <w:p w14:paraId="2B422EBD" w14:textId="1CEB1EDE" w:rsidR="001C138E" w:rsidRPr="001C138E" w:rsidRDefault="001C138E" w:rsidP="001C138E">
            <w:pPr>
              <w:spacing w:afterLines="20" w:after="48"/>
              <w:rPr>
                <w:rFonts w:ascii="Arial" w:hAnsi="Arial" w:cs="Arial"/>
                <w:sz w:val="18"/>
                <w:szCs w:val="18"/>
                <w:lang w:eastAsia="ja-JP"/>
              </w:rPr>
            </w:pPr>
            <w:r w:rsidRPr="001C138E">
              <w:rPr>
                <w:rFonts w:ascii="Arial" w:hAnsi="Arial" w:cs="Arial"/>
                <w:sz w:val="18"/>
                <w:szCs w:val="18"/>
                <w:lang w:eastAsia="ja-JP"/>
              </w:rPr>
              <w:t xml:space="preserve">Max service link RTT difference </w:t>
            </w:r>
          </w:p>
        </w:tc>
        <w:tc>
          <w:tcPr>
            <w:tcW w:w="2552" w:type="dxa"/>
            <w:vAlign w:val="center"/>
          </w:tcPr>
          <w:p w14:paraId="2AE373A0" w14:textId="2B267B50" w:rsidR="001C138E" w:rsidRPr="001C138E" w:rsidRDefault="001C138E" w:rsidP="001C138E">
            <w:pPr>
              <w:spacing w:afterLines="20" w:after="48"/>
              <w:ind w:right="200"/>
              <w:rPr>
                <w:rFonts w:ascii="Arial" w:hAnsi="Arial" w:cs="Arial"/>
                <w:sz w:val="18"/>
                <w:szCs w:val="18"/>
                <w:lang w:eastAsia="ja-JP"/>
              </w:rPr>
            </w:pPr>
            <w:r w:rsidRPr="001C138E">
              <w:rPr>
                <w:rFonts w:ascii="Arial" w:hAnsi="Arial" w:cs="Arial"/>
                <w:sz w:val="18"/>
                <w:szCs w:val="18"/>
                <w:lang w:eastAsia="ja-JP"/>
              </w:rPr>
              <w:t xml:space="preserve">12.9 </w:t>
            </w:r>
            <w:proofErr w:type="gramStart"/>
            <w:r w:rsidRPr="001C138E">
              <w:rPr>
                <w:rFonts w:ascii="Arial" w:hAnsi="Arial" w:cs="Arial"/>
                <w:sz w:val="18"/>
                <w:szCs w:val="18"/>
                <w:lang w:eastAsia="ja-JP"/>
              </w:rPr>
              <w:t>ms(</w:t>
            </w:r>
            <w:proofErr w:type="gramEnd"/>
            <w:r w:rsidRPr="001C138E">
              <w:rPr>
                <w:rFonts w:ascii="Arial" w:hAnsi="Arial" w:cs="Arial"/>
                <w:sz w:val="18"/>
                <w:szCs w:val="18"/>
                <w:lang w:eastAsia="ja-JP"/>
              </w:rPr>
              <w:t>@elev. angle 10</w:t>
            </w:r>
            <w:r w:rsidRPr="001C138E">
              <w:rPr>
                <w:rFonts w:ascii="Arial" w:eastAsia="Yu Gothic Medium" w:hAnsi="Arial" w:cs="Arial"/>
                <w:sz w:val="18"/>
                <w:szCs w:val="18"/>
                <w:lang w:eastAsia="ja-JP"/>
              </w:rPr>
              <w:t>°</w:t>
            </w:r>
            <w:r w:rsidRPr="001C138E">
              <w:rPr>
                <w:rFonts w:ascii="Arial" w:hAnsi="Arial" w:cs="Arial"/>
                <w:sz w:val="18"/>
                <w:szCs w:val="18"/>
                <w:lang w:eastAsia="ja-JP"/>
              </w:rPr>
              <w:t xml:space="preserve">) </w:t>
            </w:r>
            <w:r>
              <w:rPr>
                <w:rFonts w:ascii="Arial" w:hAnsi="Arial" w:cs="Arial"/>
                <w:sz w:val="18"/>
                <w:szCs w:val="18"/>
                <w:lang w:eastAsia="ja-JP"/>
              </w:rPr>
              <w:br/>
            </w:r>
            <w:r w:rsidRPr="001C138E">
              <w:rPr>
                <w:rFonts w:ascii="Arial" w:hAnsi="Arial" w:cs="Arial"/>
                <w:sz w:val="18"/>
                <w:szCs w:val="18"/>
                <w:lang w:eastAsia="ja-JP"/>
              </w:rPr>
              <w:t>- 4 ms(@elev. angle 90</w:t>
            </w:r>
            <w:r w:rsidRPr="001C138E">
              <w:rPr>
                <w:rFonts w:ascii="Arial" w:eastAsia="Yu Gothic Medium" w:hAnsi="Arial" w:cs="Arial"/>
                <w:sz w:val="18"/>
                <w:szCs w:val="18"/>
                <w:lang w:eastAsia="ja-JP"/>
              </w:rPr>
              <w:t>°</w:t>
            </w:r>
            <w:r w:rsidRPr="001C138E">
              <w:rPr>
                <w:rFonts w:ascii="Arial" w:hAnsi="Arial" w:cs="Arial"/>
                <w:sz w:val="18"/>
                <w:szCs w:val="18"/>
                <w:lang w:eastAsia="ja-JP"/>
              </w:rPr>
              <w:t>)</w:t>
            </w:r>
          </w:p>
          <w:p w14:paraId="2507DFE1" w14:textId="72D789BA" w:rsidR="001C138E" w:rsidRPr="001C138E" w:rsidRDefault="001C138E" w:rsidP="001C138E">
            <w:pPr>
              <w:spacing w:afterLines="20" w:after="48"/>
              <w:rPr>
                <w:rFonts w:ascii="Arial" w:hAnsi="Arial" w:cs="Arial"/>
                <w:sz w:val="18"/>
                <w:szCs w:val="18"/>
                <w:lang w:eastAsia="ja-JP"/>
              </w:rPr>
            </w:pPr>
            <w:r w:rsidRPr="001C138E">
              <w:rPr>
                <w:rFonts w:ascii="Arial" w:hAnsi="Arial" w:cs="Arial"/>
                <w:sz w:val="18"/>
                <w:szCs w:val="18"/>
                <w:lang w:eastAsia="ja-JP"/>
              </w:rPr>
              <w:t>= 8.9 ms</w:t>
            </w:r>
          </w:p>
        </w:tc>
        <w:tc>
          <w:tcPr>
            <w:tcW w:w="2410" w:type="dxa"/>
            <w:vAlign w:val="center"/>
          </w:tcPr>
          <w:p w14:paraId="6FD718A8" w14:textId="320D1FF2" w:rsidR="001C138E" w:rsidRPr="001C138E" w:rsidRDefault="001C138E" w:rsidP="001C138E">
            <w:pPr>
              <w:spacing w:afterLines="20" w:after="48"/>
              <w:rPr>
                <w:rFonts w:ascii="Arial" w:hAnsi="Arial" w:cs="Arial"/>
                <w:sz w:val="18"/>
                <w:szCs w:val="18"/>
                <w:lang w:eastAsia="ja-JP"/>
              </w:rPr>
            </w:pPr>
            <w:r w:rsidRPr="001C138E">
              <w:rPr>
                <w:rFonts w:ascii="Arial" w:hAnsi="Arial" w:cs="Arial"/>
                <w:sz w:val="18"/>
                <w:szCs w:val="18"/>
                <w:lang w:eastAsia="ja-JP"/>
              </w:rPr>
              <w:t xml:space="preserve">20.9 </w:t>
            </w:r>
            <w:proofErr w:type="gramStart"/>
            <w:r w:rsidRPr="001C138E">
              <w:rPr>
                <w:rFonts w:ascii="Arial" w:hAnsi="Arial" w:cs="Arial"/>
                <w:sz w:val="18"/>
                <w:szCs w:val="18"/>
                <w:lang w:eastAsia="ja-JP"/>
              </w:rPr>
              <w:t>ms(</w:t>
            </w:r>
            <w:proofErr w:type="gramEnd"/>
            <w:r w:rsidRPr="001C138E">
              <w:rPr>
                <w:rFonts w:ascii="Arial" w:hAnsi="Arial" w:cs="Arial"/>
                <w:sz w:val="18"/>
                <w:szCs w:val="18"/>
                <w:lang w:eastAsia="ja-JP"/>
              </w:rPr>
              <w:t>@elev. angle 10</w:t>
            </w:r>
            <w:r w:rsidRPr="001C138E">
              <w:rPr>
                <w:rFonts w:ascii="Arial" w:eastAsia="Yu Gothic Medium" w:hAnsi="Arial" w:cs="Arial"/>
                <w:sz w:val="18"/>
                <w:szCs w:val="18"/>
                <w:lang w:eastAsia="ja-JP"/>
              </w:rPr>
              <w:t>°</w:t>
            </w:r>
            <w:r w:rsidRPr="001C138E">
              <w:rPr>
                <w:rFonts w:ascii="Arial" w:hAnsi="Arial" w:cs="Arial"/>
                <w:sz w:val="18"/>
                <w:szCs w:val="18"/>
                <w:lang w:eastAsia="ja-JP"/>
              </w:rPr>
              <w:t xml:space="preserve">) </w:t>
            </w:r>
            <w:r>
              <w:rPr>
                <w:rFonts w:ascii="Arial" w:hAnsi="Arial" w:cs="Arial"/>
                <w:sz w:val="18"/>
                <w:szCs w:val="18"/>
                <w:lang w:eastAsia="ja-JP"/>
              </w:rPr>
              <w:br/>
            </w:r>
            <w:r w:rsidRPr="001C138E">
              <w:rPr>
                <w:rFonts w:ascii="Arial" w:hAnsi="Arial" w:cs="Arial"/>
                <w:sz w:val="18"/>
                <w:szCs w:val="18"/>
                <w:lang w:eastAsia="ja-JP"/>
              </w:rPr>
              <w:t>- 8 ms(@elev. angle 90</w:t>
            </w:r>
            <w:r w:rsidRPr="001C138E">
              <w:rPr>
                <w:rFonts w:ascii="Arial" w:eastAsia="Yu Gothic Medium" w:hAnsi="Arial" w:cs="Arial"/>
                <w:sz w:val="18"/>
                <w:szCs w:val="18"/>
                <w:lang w:eastAsia="ja-JP"/>
              </w:rPr>
              <w:t>°</w:t>
            </w:r>
            <w:r w:rsidRPr="001C138E">
              <w:rPr>
                <w:rFonts w:ascii="Arial" w:hAnsi="Arial" w:cs="Arial"/>
                <w:sz w:val="18"/>
                <w:szCs w:val="18"/>
                <w:lang w:eastAsia="ja-JP"/>
              </w:rPr>
              <w:t>)</w:t>
            </w:r>
          </w:p>
          <w:p w14:paraId="3A247EB3" w14:textId="29D9C82A" w:rsidR="001C138E" w:rsidRPr="001C138E" w:rsidRDefault="001C138E" w:rsidP="001C138E">
            <w:pPr>
              <w:spacing w:afterLines="20" w:after="48"/>
              <w:rPr>
                <w:rFonts w:ascii="Arial" w:hAnsi="Arial" w:cs="Arial"/>
                <w:sz w:val="18"/>
                <w:szCs w:val="18"/>
                <w:lang w:eastAsia="ja-JP"/>
              </w:rPr>
            </w:pPr>
            <w:r w:rsidRPr="001C138E">
              <w:rPr>
                <w:rFonts w:ascii="Arial" w:hAnsi="Arial" w:cs="Arial"/>
                <w:sz w:val="18"/>
                <w:szCs w:val="18"/>
                <w:lang w:eastAsia="ja-JP"/>
              </w:rPr>
              <w:t>=12.9 ms</w:t>
            </w:r>
          </w:p>
        </w:tc>
        <w:tc>
          <w:tcPr>
            <w:tcW w:w="2405" w:type="dxa"/>
            <w:vAlign w:val="center"/>
          </w:tcPr>
          <w:p w14:paraId="636E3105" w14:textId="77777777" w:rsidR="001C138E" w:rsidRPr="001C138E" w:rsidRDefault="001C138E" w:rsidP="001C138E">
            <w:pPr>
              <w:spacing w:afterLines="20" w:after="48"/>
              <w:rPr>
                <w:rFonts w:ascii="Arial" w:hAnsi="Arial" w:cs="Arial"/>
                <w:sz w:val="18"/>
                <w:szCs w:val="18"/>
                <w:lang w:eastAsia="ja-JP"/>
              </w:rPr>
            </w:pPr>
            <w:r w:rsidRPr="001C138E">
              <w:rPr>
                <w:rFonts w:ascii="Arial" w:hAnsi="Arial" w:cs="Arial"/>
                <w:sz w:val="18"/>
                <w:szCs w:val="18"/>
                <w:lang w:eastAsia="ja-JP"/>
              </w:rPr>
              <w:t>20.6 ms</w:t>
            </w:r>
          </w:p>
          <w:p w14:paraId="251D6934" w14:textId="2C00834F" w:rsidR="001C138E" w:rsidRPr="001C138E" w:rsidRDefault="001C138E" w:rsidP="001C138E">
            <w:pPr>
              <w:spacing w:afterLines="20" w:after="48"/>
              <w:rPr>
                <w:rFonts w:ascii="Arial" w:hAnsi="Arial" w:cs="Arial"/>
                <w:sz w:val="18"/>
                <w:szCs w:val="18"/>
                <w:lang w:eastAsia="ja-JP"/>
              </w:rPr>
            </w:pPr>
            <w:r w:rsidRPr="001C138E">
              <w:rPr>
                <w:rFonts w:ascii="Arial" w:hAnsi="Arial" w:cs="Arial"/>
                <w:sz w:val="18"/>
                <w:szCs w:val="18"/>
                <w:lang w:eastAsia="ja-JP"/>
              </w:rPr>
              <w:t>(Maximum differential RTT</w:t>
            </w:r>
            <w:r w:rsidR="002C334A">
              <w:rPr>
                <w:rFonts w:ascii="Arial" w:hAnsi="Arial" w:cs="Arial"/>
                <w:sz w:val="18"/>
                <w:szCs w:val="18"/>
                <w:lang w:eastAsia="ja-JP"/>
              </w:rPr>
              <w:t xml:space="preserve"> within a cell</w:t>
            </w:r>
            <w:r w:rsidRPr="001C138E">
              <w:rPr>
                <w:rFonts w:ascii="Arial" w:hAnsi="Arial" w:cs="Arial"/>
                <w:sz w:val="18"/>
                <w:szCs w:val="18"/>
                <w:lang w:eastAsia="ja-JP"/>
              </w:rPr>
              <w:t>)</w:t>
            </w:r>
          </w:p>
        </w:tc>
      </w:tr>
      <w:tr w:rsidR="000F55A8" w:rsidRPr="001C138E" w14:paraId="3F7CE4EA" w14:textId="77777777" w:rsidTr="001C138E">
        <w:tc>
          <w:tcPr>
            <w:tcW w:w="2263" w:type="dxa"/>
            <w:vAlign w:val="center"/>
          </w:tcPr>
          <w:p w14:paraId="48EE8BBE" w14:textId="1A32AB31" w:rsidR="000F55A8" w:rsidRPr="001C138E" w:rsidRDefault="000F55A8" w:rsidP="001C138E">
            <w:pPr>
              <w:spacing w:afterLines="20" w:after="48"/>
              <w:rPr>
                <w:rFonts w:ascii="Arial" w:hAnsi="Arial" w:cs="Arial"/>
                <w:sz w:val="18"/>
                <w:szCs w:val="18"/>
                <w:lang w:eastAsia="ja-JP"/>
              </w:rPr>
            </w:pPr>
            <w:r w:rsidRPr="001C138E">
              <w:rPr>
                <w:rFonts w:ascii="Arial" w:hAnsi="Arial" w:cs="Arial"/>
                <w:sz w:val="18"/>
                <w:szCs w:val="18"/>
                <w:lang w:eastAsia="ja-JP"/>
              </w:rPr>
              <w:t>Max RTT difference incl</w:t>
            </w:r>
            <w:r w:rsidR="001C138E">
              <w:rPr>
                <w:rFonts w:ascii="Arial" w:hAnsi="Arial" w:cs="Arial"/>
                <w:sz w:val="18"/>
                <w:szCs w:val="18"/>
                <w:lang w:eastAsia="ja-JP"/>
              </w:rPr>
              <w:t>uding</w:t>
            </w:r>
            <w:r w:rsidRPr="001C138E">
              <w:rPr>
                <w:rFonts w:ascii="Arial" w:hAnsi="Arial" w:cs="Arial"/>
                <w:sz w:val="18"/>
                <w:szCs w:val="18"/>
                <w:lang w:eastAsia="ja-JP"/>
              </w:rPr>
              <w:t xml:space="preserve"> feeder link and service link </w:t>
            </w:r>
          </w:p>
        </w:tc>
        <w:tc>
          <w:tcPr>
            <w:tcW w:w="2552" w:type="dxa"/>
            <w:vAlign w:val="center"/>
          </w:tcPr>
          <w:p w14:paraId="0273CC52" w14:textId="7CB58770" w:rsidR="000F55A8" w:rsidRPr="001C138E" w:rsidRDefault="000F55A8" w:rsidP="001C138E">
            <w:pPr>
              <w:spacing w:afterLines="20" w:after="48"/>
              <w:rPr>
                <w:rFonts w:ascii="Arial" w:hAnsi="Arial" w:cs="Arial"/>
                <w:sz w:val="18"/>
                <w:szCs w:val="18"/>
                <w:lang w:eastAsia="ja-JP"/>
              </w:rPr>
            </w:pPr>
            <w:r w:rsidRPr="001C138E">
              <w:rPr>
                <w:rFonts w:ascii="Arial" w:hAnsi="Arial" w:cs="Arial"/>
                <w:sz w:val="18"/>
                <w:szCs w:val="18"/>
                <w:lang w:eastAsia="ja-JP"/>
              </w:rPr>
              <w:t>17.8 ms</w:t>
            </w:r>
          </w:p>
        </w:tc>
        <w:tc>
          <w:tcPr>
            <w:tcW w:w="2410" w:type="dxa"/>
            <w:vAlign w:val="center"/>
          </w:tcPr>
          <w:p w14:paraId="2F722687" w14:textId="7D393E45" w:rsidR="000F55A8" w:rsidRPr="001C138E" w:rsidRDefault="000F55A8" w:rsidP="001C138E">
            <w:pPr>
              <w:spacing w:afterLines="20" w:after="48"/>
              <w:rPr>
                <w:rFonts w:ascii="Arial" w:hAnsi="Arial" w:cs="Arial"/>
                <w:sz w:val="18"/>
                <w:szCs w:val="18"/>
                <w:lang w:eastAsia="ja-JP"/>
              </w:rPr>
            </w:pPr>
            <w:r w:rsidRPr="001C138E">
              <w:rPr>
                <w:rFonts w:ascii="Arial" w:hAnsi="Arial" w:cs="Arial"/>
                <w:sz w:val="18"/>
                <w:szCs w:val="18"/>
                <w:lang w:eastAsia="ja-JP"/>
              </w:rPr>
              <w:t>25.8 ms</w:t>
            </w:r>
          </w:p>
        </w:tc>
        <w:tc>
          <w:tcPr>
            <w:tcW w:w="2405" w:type="dxa"/>
            <w:vAlign w:val="center"/>
          </w:tcPr>
          <w:p w14:paraId="493CE07D" w14:textId="5659B0F4" w:rsidR="000F55A8" w:rsidRPr="001C138E" w:rsidRDefault="000F55A8" w:rsidP="001C138E">
            <w:pPr>
              <w:spacing w:afterLines="20" w:after="48"/>
              <w:rPr>
                <w:rFonts w:ascii="Arial" w:hAnsi="Arial" w:cs="Arial"/>
                <w:sz w:val="18"/>
                <w:szCs w:val="18"/>
              </w:rPr>
            </w:pPr>
            <w:r w:rsidRPr="001C138E">
              <w:rPr>
                <w:rFonts w:ascii="Arial" w:hAnsi="Arial" w:cs="Arial"/>
                <w:sz w:val="18"/>
                <w:szCs w:val="18"/>
                <w:lang w:eastAsia="ja-JP"/>
              </w:rPr>
              <w:t>20.6 ms</w:t>
            </w:r>
          </w:p>
        </w:tc>
      </w:tr>
    </w:tbl>
    <w:p w14:paraId="3380C478" w14:textId="77777777" w:rsidR="00AC0832" w:rsidRDefault="00AC0832" w:rsidP="00163B67">
      <w:pPr>
        <w:rPr>
          <w:bCs/>
          <w:lang w:eastAsia="ja-JP"/>
        </w:rPr>
      </w:pPr>
    </w:p>
    <w:p w14:paraId="73B010D4" w14:textId="1CA9A738" w:rsidR="00DF2A3E" w:rsidRDefault="00DF2A3E" w:rsidP="00163B67">
      <w:pPr>
        <w:rPr>
          <w:bCs/>
          <w:lang w:eastAsia="ja-JP"/>
        </w:rPr>
      </w:pPr>
      <w:r>
        <w:rPr>
          <w:bCs/>
          <w:lang w:eastAsia="ja-JP"/>
        </w:rPr>
        <w:t>For both GEO and LEO, it would be sufficient to support the reporting range up to 32ms including some margin if differential full TA value compared to cell specific Koffset is reported. In this case, the number of signaling bits is 5-8 bits depending on the reference subcarrier spacing.</w:t>
      </w:r>
    </w:p>
    <w:p w14:paraId="2B354627" w14:textId="6E8083BE" w:rsidR="00DF2A3E" w:rsidRDefault="00DF2A3E" w:rsidP="00163B67">
      <w:pPr>
        <w:rPr>
          <w:b/>
          <w:bCs/>
        </w:rPr>
      </w:pPr>
      <w:r w:rsidRPr="009319C0">
        <w:rPr>
          <w:b/>
          <w:lang w:eastAsia="ja-JP"/>
        </w:rPr>
        <w:t>Proposal</w:t>
      </w:r>
      <w:r w:rsidR="00567A6C">
        <w:rPr>
          <w:b/>
          <w:lang w:eastAsia="ja-JP"/>
        </w:rPr>
        <w:t xml:space="preserve"> 10</w:t>
      </w:r>
      <w:r w:rsidRPr="009319C0">
        <w:rPr>
          <w:b/>
          <w:lang w:eastAsia="ja-JP"/>
        </w:rPr>
        <w:t xml:space="preserve">: </w:t>
      </w:r>
      <w:r w:rsidR="00567A6C">
        <w:rPr>
          <w:b/>
          <w:lang w:eastAsia="ja-JP"/>
        </w:rPr>
        <w:t xml:space="preserve">The unit of UE report of </w:t>
      </w:r>
      <w:r w:rsidR="00567A6C" w:rsidRPr="009319C0">
        <w:rPr>
          <w:b/>
          <w:bCs/>
        </w:rPr>
        <w:t>information about UE specific TA pre-compensation</w:t>
      </w:r>
      <w:r w:rsidR="00567A6C">
        <w:rPr>
          <w:b/>
          <w:bCs/>
        </w:rPr>
        <w:t xml:space="preserve"> should be same as the one for Koffset signaling. </w:t>
      </w:r>
    </w:p>
    <w:p w14:paraId="5E0B3D4D" w14:textId="54AEDECB" w:rsidR="00567A6C" w:rsidRPr="009319C0" w:rsidRDefault="00567A6C" w:rsidP="00163B67">
      <w:pPr>
        <w:rPr>
          <w:b/>
          <w:lang w:eastAsia="ja-JP"/>
        </w:rPr>
      </w:pPr>
      <w:r>
        <w:rPr>
          <w:rFonts w:hint="eastAsia"/>
          <w:b/>
          <w:bCs/>
          <w:lang w:eastAsia="ja-JP"/>
        </w:rPr>
        <w:t>P</w:t>
      </w:r>
      <w:r>
        <w:rPr>
          <w:b/>
          <w:bCs/>
          <w:lang w:eastAsia="ja-JP"/>
        </w:rPr>
        <w:t xml:space="preserve">roposal 11: The contents of the UE report should be full TA (including both service link and feeder link) with differential value compared to cell specific Koffset to reduce the signaling overhead. </w:t>
      </w:r>
    </w:p>
    <w:p w14:paraId="218D2563" w14:textId="77777777" w:rsidR="009755BB" w:rsidRPr="009755BB" w:rsidRDefault="009755BB" w:rsidP="00466D97">
      <w:pPr>
        <w:rPr>
          <w:b/>
          <w:bCs/>
          <w:lang w:eastAsia="ja-JP"/>
        </w:rPr>
      </w:pPr>
    </w:p>
    <w:p w14:paraId="6981DDDA" w14:textId="7E59F93A" w:rsidR="00411953" w:rsidRDefault="00411953" w:rsidP="00C33AD4">
      <w:pPr>
        <w:pStyle w:val="1"/>
        <w:tabs>
          <w:tab w:val="num" w:pos="426"/>
        </w:tabs>
        <w:ind w:leftChars="0" w:left="626" w:right="200" w:hanging="626"/>
        <w:rPr>
          <w:szCs w:val="36"/>
          <w:lang w:eastAsia="ja-JP"/>
        </w:rPr>
      </w:pPr>
      <w:r>
        <w:rPr>
          <w:rFonts w:hint="eastAsia"/>
          <w:szCs w:val="36"/>
          <w:lang w:eastAsia="ja-JP"/>
        </w:rPr>
        <w:t>Conclusion</w:t>
      </w:r>
      <w:r w:rsidR="007546D1">
        <w:rPr>
          <w:szCs w:val="36"/>
          <w:lang w:eastAsia="ja-JP"/>
        </w:rPr>
        <w:t xml:space="preserve"> </w:t>
      </w:r>
    </w:p>
    <w:p w14:paraId="695FC5E4" w14:textId="44D409C0" w:rsidR="000E1889" w:rsidRDefault="000831CD" w:rsidP="00590F8A">
      <w:pPr>
        <w:rPr>
          <w:bCs/>
          <w:lang w:eastAsia="ja-JP"/>
        </w:rPr>
      </w:pPr>
      <w:r>
        <w:rPr>
          <w:bCs/>
          <w:lang w:eastAsia="ja-JP"/>
        </w:rPr>
        <w:t xml:space="preserve">In this contribution, we discussed </w:t>
      </w:r>
      <w:r w:rsidR="00155227">
        <w:rPr>
          <w:bCs/>
          <w:lang w:eastAsia="ja-JP"/>
        </w:rPr>
        <w:t xml:space="preserve">NTN timing relationship and </w:t>
      </w:r>
      <w:r>
        <w:rPr>
          <w:bCs/>
          <w:lang w:eastAsia="ja-JP"/>
        </w:rPr>
        <w:t xml:space="preserve">proposed </w:t>
      </w:r>
      <w:r w:rsidR="00155227">
        <w:rPr>
          <w:bCs/>
          <w:lang w:eastAsia="ja-JP"/>
        </w:rPr>
        <w:t xml:space="preserve">the following. </w:t>
      </w:r>
    </w:p>
    <w:p w14:paraId="269E45C7" w14:textId="77777777" w:rsidR="00366444" w:rsidRPr="005875CE" w:rsidRDefault="00366444" w:rsidP="00366444">
      <w:pPr>
        <w:rPr>
          <w:b/>
          <w:lang w:eastAsia="ja-JP"/>
        </w:rPr>
      </w:pPr>
      <w:r w:rsidRPr="001E3809">
        <w:rPr>
          <w:b/>
          <w:lang w:eastAsia="ja-JP"/>
        </w:rPr>
        <w:t xml:space="preserve">Proposal </w:t>
      </w:r>
      <w:r>
        <w:rPr>
          <w:b/>
          <w:lang w:eastAsia="ja-JP"/>
        </w:rPr>
        <w:t>1</w:t>
      </w:r>
      <w:r w:rsidRPr="001E3809">
        <w:rPr>
          <w:b/>
          <w:lang w:eastAsia="ja-JP"/>
        </w:rPr>
        <w:t>:</w:t>
      </w:r>
      <w:r>
        <w:rPr>
          <w:b/>
          <w:lang w:eastAsia="ja-JP"/>
        </w:rPr>
        <w:t xml:space="preserve"> B</w:t>
      </w:r>
      <w:r w:rsidRPr="001E3809">
        <w:rPr>
          <w:b/>
          <w:lang w:eastAsia="ja-JP"/>
        </w:rPr>
        <w:t xml:space="preserve">eam specific Koffset is not </w:t>
      </w:r>
      <w:r>
        <w:rPr>
          <w:rFonts w:hint="eastAsia"/>
          <w:b/>
          <w:lang w:eastAsia="ja-JP"/>
        </w:rPr>
        <w:t>n</w:t>
      </w:r>
      <w:r>
        <w:rPr>
          <w:b/>
          <w:lang w:eastAsia="ja-JP"/>
        </w:rPr>
        <w:t>ecessary</w:t>
      </w:r>
      <w:r w:rsidRPr="001E3809">
        <w:rPr>
          <w:b/>
          <w:lang w:eastAsia="ja-JP"/>
        </w:rPr>
        <w:t xml:space="preserve">. </w:t>
      </w:r>
    </w:p>
    <w:p w14:paraId="4718CC2C" w14:textId="77777777" w:rsidR="00366444" w:rsidRPr="008D7D7F" w:rsidRDefault="00366444" w:rsidP="00366444">
      <w:pPr>
        <w:rPr>
          <w:b/>
          <w:lang w:eastAsia="ja-JP"/>
        </w:rPr>
      </w:pPr>
      <w:r w:rsidRPr="00637E96">
        <w:rPr>
          <w:b/>
          <w:lang w:eastAsia="ja-JP"/>
        </w:rPr>
        <w:t xml:space="preserve">Proposal </w:t>
      </w:r>
      <w:r>
        <w:rPr>
          <w:b/>
          <w:lang w:eastAsia="ja-JP"/>
        </w:rPr>
        <w:t>2</w:t>
      </w:r>
      <w:r w:rsidRPr="00637E96">
        <w:rPr>
          <w:b/>
          <w:lang w:eastAsia="ja-JP"/>
        </w:rPr>
        <w:t xml:space="preserve">: </w:t>
      </w:r>
      <w:r>
        <w:rPr>
          <w:b/>
          <w:lang w:eastAsia="ja-JP"/>
        </w:rPr>
        <w:t xml:space="preserve">Support both RRC reconfiguration and MAC CE for the UE specific Koffset indication. For RRC reconfiguration, indication of absolute value or relative value to cell specific Koffset should be used. For MAC CE, indication of relative value to the current value should be used. </w:t>
      </w:r>
    </w:p>
    <w:p w14:paraId="440D0FE6" w14:textId="77777777" w:rsidR="00366444" w:rsidRDefault="00366444" w:rsidP="00366444">
      <w:pPr>
        <w:rPr>
          <w:b/>
          <w:lang w:eastAsia="ja-JP"/>
        </w:rPr>
      </w:pPr>
      <w:r w:rsidRPr="00EE773E">
        <w:rPr>
          <w:b/>
          <w:lang w:eastAsia="ja-JP"/>
        </w:rPr>
        <w:t xml:space="preserve">Proposal 3: </w:t>
      </w:r>
      <w:r>
        <w:rPr>
          <w:b/>
          <w:lang w:eastAsia="ja-JP"/>
        </w:rPr>
        <w:t xml:space="preserve">For PUSCH scheduled by DCI 0_0 and HARQ-ACK to PDSCH scheduled by DCI 1_0, Koffset value signaled in system information should be used. </w:t>
      </w:r>
    </w:p>
    <w:p w14:paraId="49BB57EA" w14:textId="77777777" w:rsidR="00366444" w:rsidRDefault="00366444" w:rsidP="00366444">
      <w:pPr>
        <w:rPr>
          <w:b/>
          <w:bCs/>
          <w:lang w:eastAsia="ja-JP"/>
        </w:rPr>
      </w:pPr>
      <w:r>
        <w:rPr>
          <w:b/>
          <w:bCs/>
          <w:lang w:eastAsia="ja-JP"/>
        </w:rPr>
        <w:t>P</w:t>
      </w:r>
      <w:r w:rsidRPr="00AA09DC">
        <w:rPr>
          <w:b/>
          <w:bCs/>
          <w:lang w:eastAsia="ja-JP"/>
        </w:rPr>
        <w:t>roposal</w:t>
      </w:r>
      <w:r>
        <w:rPr>
          <w:b/>
          <w:bCs/>
          <w:lang w:eastAsia="ja-JP"/>
        </w:rPr>
        <w:t xml:space="preserve"> 4</w:t>
      </w:r>
      <w:r w:rsidRPr="00AA09DC">
        <w:rPr>
          <w:b/>
          <w:bCs/>
          <w:lang w:eastAsia="ja-JP"/>
        </w:rPr>
        <w:t xml:space="preserve">: </w:t>
      </w:r>
      <w:r>
        <w:rPr>
          <w:b/>
          <w:bCs/>
          <w:lang w:eastAsia="ja-JP"/>
        </w:rPr>
        <w:t>Cell specific</w:t>
      </w:r>
      <w:r w:rsidRPr="00AA09DC">
        <w:rPr>
          <w:b/>
          <w:bCs/>
          <w:lang w:eastAsia="ja-JP"/>
        </w:rPr>
        <w:t xml:space="preserve"> Koffset </w:t>
      </w:r>
      <w:r>
        <w:rPr>
          <w:b/>
          <w:bCs/>
          <w:lang w:eastAsia="ja-JP"/>
        </w:rPr>
        <w:t xml:space="preserve">should be used to determine RO </w:t>
      </w:r>
      <w:r w:rsidRPr="00AA09DC">
        <w:rPr>
          <w:b/>
          <w:bCs/>
          <w:lang w:eastAsia="ja-JP"/>
        </w:rPr>
        <w:t>for PDCCH order RACH.</w:t>
      </w:r>
    </w:p>
    <w:p w14:paraId="3328931C" w14:textId="77777777" w:rsidR="00366444" w:rsidRDefault="00366444" w:rsidP="00366444">
      <w:pPr>
        <w:rPr>
          <w:rFonts w:eastAsiaTheme="majorEastAsia"/>
          <w:lang w:eastAsia="ja-JP"/>
        </w:rPr>
      </w:pPr>
      <w:r w:rsidRPr="003853AE">
        <w:rPr>
          <w:b/>
          <w:bCs/>
          <w:lang w:eastAsia="ja-JP"/>
        </w:rPr>
        <w:t xml:space="preserve">Proposal </w:t>
      </w:r>
      <w:r>
        <w:rPr>
          <w:b/>
          <w:bCs/>
          <w:lang w:eastAsia="ja-JP"/>
        </w:rPr>
        <w:t>5</w:t>
      </w:r>
      <w:r w:rsidRPr="003853AE">
        <w:rPr>
          <w:b/>
          <w:bCs/>
          <w:lang w:eastAsia="ja-JP"/>
        </w:rPr>
        <w:t xml:space="preserve">: </w:t>
      </w:r>
      <w:r>
        <w:rPr>
          <w:b/>
          <w:bCs/>
          <w:lang w:eastAsia="ja-JP"/>
        </w:rPr>
        <w:t>T</w:t>
      </w:r>
      <w:r w:rsidRPr="003853AE">
        <w:rPr>
          <w:rFonts w:eastAsiaTheme="majorEastAsia"/>
          <w:b/>
          <w:bCs/>
          <w:lang w:eastAsia="ja-JP"/>
        </w:rPr>
        <w:t>iming relationship of PDCCH order RACH and UE behavior on validity of NTN specific SIB contents should be handled independently.</w:t>
      </w:r>
    </w:p>
    <w:p w14:paraId="3AEB4166" w14:textId="77777777" w:rsidR="00366444" w:rsidRPr="009319C0" w:rsidRDefault="00366444" w:rsidP="00366444">
      <w:pPr>
        <w:ind w:left="1"/>
        <w:rPr>
          <w:b/>
          <w:lang w:val="x-none" w:eastAsia="ja-JP"/>
        </w:rPr>
      </w:pPr>
      <w:r w:rsidRPr="009319C0">
        <w:rPr>
          <w:b/>
          <w:lang w:val="x-none" w:eastAsia="ja-JP"/>
        </w:rPr>
        <w:lastRenderedPageBreak/>
        <w:t xml:space="preserve">Proposal </w:t>
      </w:r>
      <w:r>
        <w:rPr>
          <w:b/>
          <w:lang w:val="x-none" w:eastAsia="ja-JP"/>
        </w:rPr>
        <w:t>6</w:t>
      </w:r>
      <w:r w:rsidRPr="009319C0">
        <w:rPr>
          <w:b/>
          <w:lang w:val="x-none" w:eastAsia="ja-JP"/>
        </w:rPr>
        <w:t xml:space="preserve">: </w:t>
      </w:r>
      <w:r>
        <w:rPr>
          <w:b/>
          <w:lang w:val="x-none" w:eastAsia="ja-JP"/>
        </w:rPr>
        <w:t>U</w:t>
      </w:r>
      <w:r w:rsidRPr="009319C0">
        <w:rPr>
          <w:b/>
          <w:lang w:val="x-none" w:eastAsia="ja-JP"/>
        </w:rPr>
        <w:t xml:space="preserve">se 30kHz subcarrier spacing for FR1 and 120kHz subcarrier spacing for FR2 as the reference subcarrier spacing for Koffset signaling. </w:t>
      </w:r>
    </w:p>
    <w:p w14:paraId="313CCFC7" w14:textId="77777777" w:rsidR="00366444" w:rsidRDefault="00366444" w:rsidP="00366444">
      <w:pPr>
        <w:rPr>
          <w:rFonts w:eastAsiaTheme="minorEastAsia"/>
          <w:b/>
          <w:bCs/>
          <w:lang w:eastAsia="ja-JP"/>
        </w:rPr>
      </w:pPr>
      <w:r w:rsidRPr="00AC2850">
        <w:rPr>
          <w:rFonts w:eastAsiaTheme="minorEastAsia"/>
          <w:b/>
          <w:bCs/>
          <w:lang w:eastAsia="ja-JP"/>
        </w:rPr>
        <w:t>Proposal</w:t>
      </w:r>
      <w:r>
        <w:rPr>
          <w:rFonts w:eastAsiaTheme="minorEastAsia"/>
          <w:b/>
          <w:bCs/>
          <w:lang w:eastAsia="ja-JP"/>
        </w:rPr>
        <w:t xml:space="preserve"> 7</w:t>
      </w:r>
      <w:r w:rsidRPr="00AC2850">
        <w:rPr>
          <w:rFonts w:eastAsiaTheme="minorEastAsia"/>
          <w:b/>
          <w:bCs/>
          <w:lang w:eastAsia="ja-JP"/>
        </w:rPr>
        <w:t xml:space="preserve">: </w:t>
      </w:r>
      <w:r>
        <w:rPr>
          <w:rFonts w:eastAsiaTheme="minorEastAsia"/>
          <w:b/>
          <w:bCs/>
          <w:lang w:eastAsia="ja-JP"/>
        </w:rPr>
        <w:t xml:space="preserve">The Koffset signaling design should </w:t>
      </w:r>
      <w:r w:rsidRPr="00865BA6">
        <w:rPr>
          <w:rFonts w:eastAsiaTheme="minorEastAsia"/>
          <w:b/>
          <w:bCs/>
          <w:lang w:eastAsia="ja-JP"/>
        </w:rPr>
        <w:t>follow the general direction of signaling design</w:t>
      </w:r>
      <w:r w:rsidRPr="002369F4">
        <w:rPr>
          <w:rFonts w:eastAsiaTheme="minorEastAsia"/>
          <w:b/>
          <w:bCs/>
          <w:lang w:eastAsia="ja-JP"/>
        </w:rPr>
        <w:t xml:space="preserve"> </w:t>
      </w:r>
      <w:r>
        <w:rPr>
          <w:rFonts w:eastAsiaTheme="minorEastAsia"/>
          <w:b/>
          <w:bCs/>
          <w:lang w:eastAsia="ja-JP"/>
        </w:rPr>
        <w:t>for NTN (</w:t>
      </w:r>
      <w:proofErr w:type="gramStart"/>
      <w:r>
        <w:rPr>
          <w:rFonts w:eastAsiaTheme="minorEastAsia"/>
          <w:b/>
          <w:bCs/>
          <w:lang w:eastAsia="ja-JP"/>
        </w:rPr>
        <w:t>i.e.</w:t>
      </w:r>
      <w:proofErr w:type="gramEnd"/>
      <w:r>
        <w:rPr>
          <w:rFonts w:eastAsiaTheme="minorEastAsia"/>
          <w:b/>
          <w:bCs/>
          <w:lang w:eastAsia="ja-JP"/>
        </w:rPr>
        <w:t xml:space="preserve"> common signaling or separate signaling for LEO/MEO/GEO). For Koffset signaling only, one value range covering all scenarios would be preferable.</w:t>
      </w:r>
    </w:p>
    <w:p w14:paraId="3BDD5999" w14:textId="42D645B4" w:rsidR="00366444" w:rsidRDefault="00366444" w:rsidP="00366444">
      <w:pPr>
        <w:rPr>
          <w:b/>
          <w:bCs/>
          <w:lang w:eastAsia="ja-JP"/>
        </w:rPr>
      </w:pPr>
      <w:r w:rsidRPr="007D1897">
        <w:rPr>
          <w:rFonts w:hint="eastAsia"/>
          <w:b/>
          <w:bCs/>
          <w:lang w:eastAsia="ja-JP"/>
        </w:rPr>
        <w:t>P</w:t>
      </w:r>
      <w:r w:rsidRPr="007D1897">
        <w:rPr>
          <w:b/>
          <w:bCs/>
          <w:lang w:eastAsia="ja-JP"/>
        </w:rPr>
        <w:t xml:space="preserve">roposal </w:t>
      </w:r>
      <w:r>
        <w:rPr>
          <w:b/>
          <w:bCs/>
          <w:lang w:eastAsia="ja-JP"/>
        </w:rPr>
        <w:t>8</w:t>
      </w:r>
      <w:r w:rsidRPr="007D1897">
        <w:rPr>
          <w:b/>
          <w:bCs/>
          <w:lang w:eastAsia="ja-JP"/>
        </w:rPr>
        <w:t xml:space="preserve">: </w:t>
      </w:r>
      <w:r>
        <w:rPr>
          <w:b/>
          <w:bCs/>
          <w:lang w:eastAsia="ja-JP"/>
        </w:rPr>
        <w:t xml:space="preserve">Update of K_mac based on SIB re-reading should be supported. The same mechanism for UE re-reading SIB using validity timer </w:t>
      </w:r>
      <w:r w:rsidRPr="00D526B0">
        <w:rPr>
          <w:b/>
          <w:bCs/>
          <w:lang w:eastAsia="ja-JP"/>
        </w:rPr>
        <w:t>as used for signaling of common TA parameters should be used</w:t>
      </w:r>
      <w:r>
        <w:rPr>
          <w:b/>
          <w:bCs/>
          <w:lang w:eastAsia="ja-JP"/>
        </w:rPr>
        <w:t>.</w:t>
      </w:r>
    </w:p>
    <w:p w14:paraId="3C295E2D" w14:textId="4AC5E336" w:rsidR="00366444" w:rsidRDefault="00366444" w:rsidP="00366444">
      <w:pPr>
        <w:rPr>
          <w:b/>
          <w:lang w:eastAsia="ja-JP"/>
        </w:rPr>
      </w:pPr>
      <w:r w:rsidRPr="0072391E">
        <w:rPr>
          <w:rFonts w:eastAsiaTheme="minorEastAsia" w:hint="eastAsia"/>
          <w:b/>
          <w:bCs/>
          <w:lang w:eastAsia="ja-JP"/>
        </w:rPr>
        <w:t>P</w:t>
      </w:r>
      <w:r w:rsidRPr="0072391E">
        <w:rPr>
          <w:rFonts w:eastAsiaTheme="minorEastAsia"/>
          <w:b/>
          <w:bCs/>
          <w:lang w:eastAsia="ja-JP"/>
        </w:rPr>
        <w:t xml:space="preserve">roposal </w:t>
      </w:r>
      <w:r>
        <w:rPr>
          <w:rFonts w:eastAsiaTheme="minorEastAsia"/>
          <w:b/>
          <w:bCs/>
          <w:lang w:eastAsia="ja-JP"/>
        </w:rPr>
        <w:t>9</w:t>
      </w:r>
      <w:r w:rsidRPr="0072391E">
        <w:rPr>
          <w:rFonts w:eastAsiaTheme="minorEastAsia"/>
          <w:b/>
          <w:bCs/>
          <w:lang w:eastAsia="ja-JP"/>
        </w:rPr>
        <w:t xml:space="preserve">: </w:t>
      </w:r>
      <w:r>
        <w:rPr>
          <w:rFonts w:eastAsiaTheme="minorEastAsia"/>
          <w:b/>
          <w:bCs/>
          <w:lang w:eastAsia="ja-JP"/>
        </w:rPr>
        <w:t>T</w:t>
      </w:r>
      <w:r w:rsidRPr="0072391E">
        <w:rPr>
          <w:rFonts w:eastAsiaTheme="minorEastAsia"/>
          <w:b/>
          <w:bCs/>
          <w:lang w:eastAsia="ja-JP"/>
        </w:rPr>
        <w:t xml:space="preserve">he same design principle for unit and value range </w:t>
      </w:r>
      <w:r>
        <w:rPr>
          <w:rFonts w:eastAsiaTheme="minorEastAsia"/>
          <w:b/>
          <w:bCs/>
          <w:lang w:eastAsia="ja-JP"/>
        </w:rPr>
        <w:t xml:space="preserve">as Koffset </w:t>
      </w:r>
      <w:r w:rsidRPr="0072391E">
        <w:rPr>
          <w:rFonts w:eastAsiaTheme="minorEastAsia"/>
          <w:b/>
          <w:bCs/>
          <w:lang w:eastAsia="ja-JP"/>
        </w:rPr>
        <w:t>should be adopted</w:t>
      </w:r>
      <w:r>
        <w:rPr>
          <w:rFonts w:eastAsiaTheme="minorEastAsia"/>
          <w:b/>
          <w:bCs/>
          <w:lang w:eastAsia="ja-JP"/>
        </w:rPr>
        <w:t xml:space="preserve"> for Kmac signaling</w:t>
      </w:r>
      <w:r w:rsidRPr="0072391E">
        <w:rPr>
          <w:rFonts w:eastAsiaTheme="minorEastAsia"/>
          <w:b/>
          <w:bCs/>
          <w:lang w:eastAsia="ja-JP"/>
        </w:rPr>
        <w:t>.</w:t>
      </w:r>
    </w:p>
    <w:p w14:paraId="67B22E76" w14:textId="4ADA82EB" w:rsidR="00366444" w:rsidRDefault="00366444" w:rsidP="00366444">
      <w:pPr>
        <w:rPr>
          <w:b/>
          <w:bCs/>
        </w:rPr>
      </w:pPr>
      <w:r w:rsidRPr="009319C0">
        <w:rPr>
          <w:b/>
          <w:lang w:eastAsia="ja-JP"/>
        </w:rPr>
        <w:t>Proposal</w:t>
      </w:r>
      <w:r>
        <w:rPr>
          <w:b/>
          <w:lang w:eastAsia="ja-JP"/>
        </w:rPr>
        <w:t xml:space="preserve"> 10</w:t>
      </w:r>
      <w:r w:rsidRPr="009319C0">
        <w:rPr>
          <w:b/>
          <w:lang w:eastAsia="ja-JP"/>
        </w:rPr>
        <w:t xml:space="preserve">: </w:t>
      </w:r>
      <w:r>
        <w:rPr>
          <w:b/>
          <w:lang w:eastAsia="ja-JP"/>
        </w:rPr>
        <w:t xml:space="preserve">The unit of UE report of </w:t>
      </w:r>
      <w:r w:rsidRPr="009319C0">
        <w:rPr>
          <w:b/>
          <w:bCs/>
        </w:rPr>
        <w:t>information about UE specific TA pre-compensation</w:t>
      </w:r>
      <w:r>
        <w:rPr>
          <w:b/>
          <w:bCs/>
        </w:rPr>
        <w:t xml:space="preserve"> should be same as the one for Koffset signaling. </w:t>
      </w:r>
    </w:p>
    <w:p w14:paraId="39AD5D21" w14:textId="77777777" w:rsidR="00366444" w:rsidRPr="009319C0" w:rsidRDefault="00366444" w:rsidP="00366444">
      <w:pPr>
        <w:rPr>
          <w:b/>
          <w:lang w:eastAsia="ja-JP"/>
        </w:rPr>
      </w:pPr>
      <w:r>
        <w:rPr>
          <w:rFonts w:hint="eastAsia"/>
          <w:b/>
          <w:bCs/>
          <w:lang w:eastAsia="ja-JP"/>
        </w:rPr>
        <w:t>P</w:t>
      </w:r>
      <w:r>
        <w:rPr>
          <w:b/>
          <w:bCs/>
          <w:lang w:eastAsia="ja-JP"/>
        </w:rPr>
        <w:t xml:space="preserve">roposal 11: The contents of the UE report should be full TA (including both service link and feeder link) with differential value compared to cell specific Koffset to reduce the signaling overhead. </w:t>
      </w:r>
    </w:p>
    <w:p w14:paraId="1FB1AD8C" w14:textId="77777777" w:rsidR="00AC0832" w:rsidRPr="002A050D" w:rsidRDefault="00AC0832" w:rsidP="00590F8A">
      <w:pPr>
        <w:rPr>
          <w:b/>
          <w:lang w:eastAsia="ja-JP"/>
        </w:rPr>
      </w:pPr>
    </w:p>
    <w:p w14:paraId="59B3110D" w14:textId="77777777" w:rsidR="00195CDD" w:rsidRDefault="00195CDD" w:rsidP="00195CDD">
      <w:pPr>
        <w:pStyle w:val="1"/>
        <w:numPr>
          <w:ilvl w:val="0"/>
          <w:numId w:val="0"/>
        </w:numPr>
        <w:ind w:right="200"/>
        <w:rPr>
          <w:szCs w:val="36"/>
          <w:lang w:eastAsia="ja-JP"/>
        </w:rPr>
      </w:pPr>
      <w:r>
        <w:rPr>
          <w:szCs w:val="36"/>
          <w:lang w:eastAsia="ja-JP"/>
        </w:rPr>
        <w:t>Reference</w:t>
      </w:r>
    </w:p>
    <w:p w14:paraId="45A215E2" w14:textId="7552A0FE" w:rsidR="000D0DA3" w:rsidRDefault="00416E6D" w:rsidP="001A236D">
      <w:pPr>
        <w:pStyle w:val="af3"/>
        <w:numPr>
          <w:ilvl w:val="0"/>
          <w:numId w:val="9"/>
        </w:numPr>
        <w:spacing w:after="120"/>
        <w:jc w:val="both"/>
        <w:rPr>
          <w:lang w:eastAsia="ja-JP"/>
        </w:rPr>
      </w:pPr>
      <w:bookmarkStart w:id="2" w:name="_Ref4499062"/>
      <w:r w:rsidRPr="00416E6D">
        <w:rPr>
          <w:lang w:eastAsia="ja-JP"/>
        </w:rPr>
        <w:t>RP-21</w:t>
      </w:r>
      <w:r w:rsidR="00394D75">
        <w:rPr>
          <w:lang w:eastAsia="ja-JP"/>
        </w:rPr>
        <w:t>0908</w:t>
      </w:r>
      <w:r w:rsidR="001A236D">
        <w:rPr>
          <w:lang w:eastAsia="ja-JP"/>
        </w:rPr>
        <w:t xml:space="preserve">, </w:t>
      </w:r>
      <w:r>
        <w:rPr>
          <w:lang w:eastAsia="ja-JP"/>
        </w:rPr>
        <w:t>“WID: S</w:t>
      </w:r>
      <w:r w:rsidR="001A236D" w:rsidRPr="001A236D">
        <w:rPr>
          <w:lang w:eastAsia="ja-JP"/>
        </w:rPr>
        <w:t>olutions for NR to support non-terrestrial networks (NTN)</w:t>
      </w:r>
      <w:r w:rsidR="001A236D">
        <w:rPr>
          <w:lang w:eastAsia="ja-JP"/>
        </w:rPr>
        <w:t>”, Thales</w:t>
      </w:r>
      <w:bookmarkEnd w:id="2"/>
    </w:p>
    <w:p w14:paraId="762E6A19" w14:textId="77777777" w:rsidR="002109CB" w:rsidRDefault="000B7FB5" w:rsidP="00C80AE0">
      <w:pPr>
        <w:pStyle w:val="af3"/>
        <w:numPr>
          <w:ilvl w:val="0"/>
          <w:numId w:val="9"/>
        </w:numPr>
        <w:spacing w:after="120"/>
        <w:jc w:val="both"/>
        <w:rPr>
          <w:lang w:eastAsia="ja-JP"/>
        </w:rPr>
      </w:pPr>
      <w:bookmarkStart w:id="3" w:name="_Ref4423482"/>
      <w:r>
        <w:rPr>
          <w:rFonts w:hint="eastAsia"/>
          <w:lang w:eastAsia="ja-JP"/>
        </w:rPr>
        <w:t>TR38.811 V15.1</w:t>
      </w:r>
      <w:r w:rsidR="000D773C">
        <w:rPr>
          <w:rFonts w:hint="eastAsia"/>
          <w:lang w:eastAsia="ja-JP"/>
        </w:rPr>
        <w:t>.0</w:t>
      </w:r>
      <w:bookmarkEnd w:id="3"/>
      <w:r w:rsidR="00974BBA">
        <w:rPr>
          <w:lang w:eastAsia="ja-JP"/>
        </w:rPr>
        <w:t xml:space="preserve">, “Study on </w:t>
      </w:r>
      <w:r w:rsidR="00974BBA">
        <w:t xml:space="preserve">New Radio </w:t>
      </w:r>
      <w:r w:rsidR="00974BBA">
        <w:rPr>
          <w:lang w:eastAsia="ja-JP"/>
        </w:rPr>
        <w:t>(NR) to support non terrestrial networks”</w:t>
      </w:r>
    </w:p>
    <w:p w14:paraId="6DA9299B" w14:textId="38CA3E9B" w:rsidR="008811DC" w:rsidRDefault="000B7FB5" w:rsidP="008811DC">
      <w:pPr>
        <w:pStyle w:val="af3"/>
        <w:numPr>
          <w:ilvl w:val="0"/>
          <w:numId w:val="9"/>
        </w:numPr>
        <w:spacing w:after="120"/>
        <w:jc w:val="both"/>
        <w:rPr>
          <w:lang w:eastAsia="ja-JP"/>
        </w:rPr>
      </w:pPr>
      <w:bookmarkStart w:id="4" w:name="_Ref4747580"/>
      <w:r>
        <w:rPr>
          <w:lang w:eastAsia="ja-JP"/>
        </w:rPr>
        <w:t>TR38.821 V</w:t>
      </w:r>
      <w:r w:rsidR="00416E6D">
        <w:rPr>
          <w:lang w:eastAsia="ja-JP"/>
        </w:rPr>
        <w:t>16</w:t>
      </w:r>
      <w:r>
        <w:rPr>
          <w:lang w:eastAsia="ja-JP"/>
        </w:rPr>
        <w:t>.</w:t>
      </w:r>
      <w:r w:rsidR="00EE4BFC">
        <w:rPr>
          <w:lang w:eastAsia="ja-JP"/>
        </w:rPr>
        <w:t>0</w:t>
      </w:r>
      <w:r w:rsidR="000D0200">
        <w:rPr>
          <w:lang w:eastAsia="ja-JP"/>
        </w:rPr>
        <w:t>.0</w:t>
      </w:r>
      <w:r w:rsidR="00974BBA">
        <w:rPr>
          <w:lang w:eastAsia="ja-JP"/>
        </w:rPr>
        <w:t>, “Solutions for NR to support non-terrestrial networks (NTN)”</w:t>
      </w:r>
      <w:bookmarkEnd w:id="4"/>
    </w:p>
    <w:p w14:paraId="3430F537" w14:textId="5ABDF178" w:rsidR="006776C1" w:rsidRDefault="006776C1" w:rsidP="008811DC">
      <w:pPr>
        <w:pStyle w:val="af3"/>
        <w:numPr>
          <w:ilvl w:val="0"/>
          <w:numId w:val="9"/>
        </w:numPr>
        <w:spacing w:after="120"/>
        <w:jc w:val="both"/>
        <w:rPr>
          <w:lang w:eastAsia="ja-JP"/>
        </w:rPr>
      </w:pPr>
      <w:bookmarkStart w:id="5" w:name="_Ref71554084"/>
      <w:r w:rsidRPr="006776C1">
        <w:rPr>
          <w:lang w:eastAsia="ja-JP"/>
        </w:rPr>
        <w:t>R1-2104230</w:t>
      </w:r>
      <w:r>
        <w:rPr>
          <w:lang w:eastAsia="ja-JP"/>
        </w:rPr>
        <w:t>, “</w:t>
      </w:r>
      <w:r w:rsidRPr="006776C1">
        <w:rPr>
          <w:lang w:eastAsia="ja-JP"/>
        </w:rPr>
        <w:t>LS on TA pre-compensation</w:t>
      </w:r>
      <w:r>
        <w:rPr>
          <w:lang w:eastAsia="ja-JP"/>
        </w:rPr>
        <w:t>”, RAN2</w:t>
      </w:r>
      <w:bookmarkEnd w:id="5"/>
    </w:p>
    <w:p w14:paraId="49FE1181" w14:textId="0B897C8B" w:rsidR="00C14B76" w:rsidRDefault="00C14B76" w:rsidP="008811DC">
      <w:pPr>
        <w:pStyle w:val="af3"/>
        <w:numPr>
          <w:ilvl w:val="0"/>
          <w:numId w:val="9"/>
        </w:numPr>
        <w:spacing w:after="120"/>
        <w:jc w:val="both"/>
        <w:rPr>
          <w:lang w:eastAsia="ja-JP"/>
        </w:rPr>
      </w:pPr>
      <w:bookmarkStart w:id="6" w:name="_Ref71571796"/>
      <w:r w:rsidRPr="00C14B76">
        <w:rPr>
          <w:lang w:eastAsia="ja-JP"/>
        </w:rPr>
        <w:t>R1-210</w:t>
      </w:r>
      <w:r w:rsidR="00AC0832">
        <w:rPr>
          <w:lang w:eastAsia="ja-JP"/>
        </w:rPr>
        <w:t>8555</w:t>
      </w:r>
      <w:r>
        <w:rPr>
          <w:lang w:eastAsia="ja-JP"/>
        </w:rPr>
        <w:t>,</w:t>
      </w:r>
      <w:r w:rsidRPr="00C14B76">
        <w:rPr>
          <w:lang w:eastAsia="ja-JP"/>
        </w:rPr>
        <w:t xml:space="preserve"> </w:t>
      </w:r>
      <w:r>
        <w:rPr>
          <w:lang w:eastAsia="ja-JP"/>
        </w:rPr>
        <w:t>“</w:t>
      </w:r>
      <w:r w:rsidRPr="00C14B76">
        <w:rPr>
          <w:lang w:eastAsia="ja-JP"/>
        </w:rPr>
        <w:t>Feature lead summary#5 on timing relationship enhancements</w:t>
      </w:r>
      <w:r>
        <w:rPr>
          <w:lang w:eastAsia="ja-JP"/>
        </w:rPr>
        <w:t>”,</w:t>
      </w:r>
      <w:r w:rsidRPr="00C14B76">
        <w:rPr>
          <w:lang w:eastAsia="ja-JP"/>
        </w:rPr>
        <w:t xml:space="preserve"> </w:t>
      </w:r>
      <w:r w:rsidRPr="000E1889">
        <w:rPr>
          <w:lang w:eastAsia="ja-JP"/>
        </w:rPr>
        <w:t>Moderator (Ericsson)</w:t>
      </w:r>
      <w:bookmarkEnd w:id="6"/>
    </w:p>
    <w:p w14:paraId="4CBDD3B6" w14:textId="607BCD80" w:rsidR="00110B05" w:rsidRDefault="00110B05" w:rsidP="00BE2F04">
      <w:pPr>
        <w:pStyle w:val="af3"/>
        <w:spacing w:after="120"/>
        <w:jc w:val="both"/>
        <w:rPr>
          <w:lang w:eastAsia="ja-JP"/>
        </w:rPr>
      </w:pPr>
    </w:p>
    <w:p w14:paraId="0887811E" w14:textId="7CCB940C" w:rsidR="00737E71" w:rsidRPr="00394D75" w:rsidRDefault="00737E71" w:rsidP="00737E71">
      <w:pPr>
        <w:pStyle w:val="1"/>
        <w:numPr>
          <w:ilvl w:val="0"/>
          <w:numId w:val="0"/>
        </w:numPr>
        <w:ind w:right="200"/>
        <w:rPr>
          <w:b/>
          <w:bCs/>
          <w:szCs w:val="36"/>
          <w:lang w:eastAsia="ja-JP"/>
        </w:rPr>
      </w:pPr>
      <w:r>
        <w:rPr>
          <w:szCs w:val="36"/>
          <w:lang w:eastAsia="ja-JP"/>
        </w:rPr>
        <w:t>Annex A</w:t>
      </w:r>
    </w:p>
    <w:p w14:paraId="28FB91D6" w14:textId="384ABD76" w:rsidR="00394D75" w:rsidRPr="00394D75" w:rsidRDefault="00394D75" w:rsidP="00394D75">
      <w:pPr>
        <w:spacing w:after="0"/>
        <w:rPr>
          <w:rFonts w:eastAsiaTheme="minorEastAsia"/>
          <w:lang w:eastAsia="ja-JP"/>
        </w:rPr>
      </w:pPr>
      <w:r>
        <w:rPr>
          <w:rFonts w:eastAsiaTheme="minorEastAsia"/>
          <w:lang w:eastAsia="ja-JP"/>
        </w:rPr>
        <w:t xml:space="preserve">The following is list of the agreements on timing relationship in NTN WI. </w:t>
      </w:r>
    </w:p>
    <w:tbl>
      <w:tblPr>
        <w:tblStyle w:val="afc"/>
        <w:tblW w:w="0" w:type="auto"/>
        <w:tblLook w:val="04A0" w:firstRow="1" w:lastRow="0" w:firstColumn="1" w:lastColumn="0" w:noHBand="0" w:noVBand="1"/>
      </w:tblPr>
      <w:tblGrid>
        <w:gridCol w:w="9630"/>
      </w:tblGrid>
      <w:tr w:rsidR="00394D75" w14:paraId="21441251" w14:textId="77777777" w:rsidTr="00DB16D9">
        <w:tc>
          <w:tcPr>
            <w:tcW w:w="9630" w:type="dxa"/>
          </w:tcPr>
          <w:p w14:paraId="7DF397D3" w14:textId="77777777" w:rsidR="00394D75" w:rsidRPr="001F1DBE" w:rsidRDefault="00394D75" w:rsidP="00DB16D9">
            <w:pPr>
              <w:rPr>
                <w:b/>
                <w:bCs/>
                <w:lang w:eastAsia="x-none"/>
              </w:rPr>
            </w:pPr>
            <w:r w:rsidRPr="001F1DBE">
              <w:rPr>
                <w:b/>
                <w:bCs/>
                <w:lang w:eastAsia="x-none"/>
              </w:rPr>
              <w:t>Agreement in RAN1#102e</w:t>
            </w:r>
          </w:p>
          <w:p w14:paraId="05148626" w14:textId="77777777" w:rsidR="00394D75" w:rsidRDefault="00394D75" w:rsidP="00DB16D9">
            <w:pPr>
              <w:rPr>
                <w:lang w:eastAsia="x-none"/>
              </w:rPr>
            </w:pPr>
            <w:r w:rsidRPr="00761EED">
              <w:rPr>
                <w:highlight w:val="green"/>
                <w:lang w:eastAsia="x-none"/>
              </w:rPr>
              <w:t>Agreement:</w:t>
            </w:r>
          </w:p>
          <w:p w14:paraId="7F6B0318" w14:textId="77777777" w:rsidR="00394D75" w:rsidRPr="00D33420" w:rsidRDefault="00394D75" w:rsidP="008621FA">
            <w:pPr>
              <w:numPr>
                <w:ilvl w:val="0"/>
                <w:numId w:val="11"/>
              </w:numPr>
              <w:spacing w:after="0"/>
              <w:ind w:left="360"/>
              <w:rPr>
                <w:b/>
                <w:bCs/>
                <w:u w:val="single"/>
                <w:lang w:val="en-US" w:eastAsia="x-none"/>
              </w:rPr>
            </w:pPr>
            <w:r w:rsidRPr="00D33420">
              <w:rPr>
                <w:lang w:val="en-US" w:eastAsia="x-none"/>
              </w:rPr>
              <w:t xml:space="preserve">Introduce </w:t>
            </w:r>
            <w:r>
              <w:rPr>
                <w:lang w:val="en-US" w:eastAsia="x-none"/>
              </w:rPr>
              <w:t xml:space="preserve">K_offset </w:t>
            </w:r>
            <w:r w:rsidRPr="00D33420">
              <w:rPr>
                <w:lang w:val="en-US" w:eastAsia="x-none"/>
              </w:rPr>
              <w:t>to enhance the following timing relationships:</w:t>
            </w:r>
          </w:p>
          <w:p w14:paraId="47629EC3" w14:textId="77777777" w:rsidR="00394D75" w:rsidRPr="00D33420" w:rsidRDefault="00394D75" w:rsidP="008621FA">
            <w:pPr>
              <w:numPr>
                <w:ilvl w:val="1"/>
                <w:numId w:val="11"/>
              </w:numPr>
              <w:spacing w:after="0"/>
              <w:ind w:left="1080"/>
              <w:rPr>
                <w:b/>
                <w:bCs/>
                <w:u w:val="single"/>
                <w:lang w:val="en-US" w:eastAsia="x-none"/>
              </w:rPr>
            </w:pPr>
            <w:r w:rsidRPr="00D33420">
              <w:rPr>
                <w:lang w:val="en-US" w:eastAsia="x-none"/>
              </w:rPr>
              <w:t>The transmission timing of DCI scheduled PUSCH (including CSI on PUSCH).</w:t>
            </w:r>
          </w:p>
          <w:p w14:paraId="2D71802C" w14:textId="77777777" w:rsidR="00394D75" w:rsidRPr="00D33420" w:rsidRDefault="00394D75" w:rsidP="008621FA">
            <w:pPr>
              <w:numPr>
                <w:ilvl w:val="1"/>
                <w:numId w:val="10"/>
              </w:numPr>
              <w:spacing w:after="0"/>
              <w:ind w:left="1080"/>
              <w:rPr>
                <w:lang w:val="en-US" w:eastAsia="x-none"/>
              </w:rPr>
            </w:pPr>
            <w:r w:rsidRPr="00D33420">
              <w:rPr>
                <w:lang w:val="en-US" w:eastAsia="x-none"/>
              </w:rPr>
              <w:t>The transmission timing of RAR grant scheduled PUSCH.</w:t>
            </w:r>
          </w:p>
          <w:p w14:paraId="764EEFF2" w14:textId="77777777" w:rsidR="00394D75" w:rsidRPr="00D33420" w:rsidRDefault="00394D75" w:rsidP="008621FA">
            <w:pPr>
              <w:numPr>
                <w:ilvl w:val="1"/>
                <w:numId w:val="10"/>
              </w:numPr>
              <w:spacing w:after="0"/>
              <w:ind w:left="1080"/>
              <w:rPr>
                <w:lang w:val="en-US" w:eastAsia="x-none"/>
              </w:rPr>
            </w:pPr>
            <w:r w:rsidRPr="00D33420">
              <w:rPr>
                <w:lang w:val="en-US" w:eastAsia="x-none"/>
              </w:rPr>
              <w:t>The transmission timing of HARQ-ACK on PUCCH.</w:t>
            </w:r>
          </w:p>
          <w:p w14:paraId="4D58208F" w14:textId="77777777" w:rsidR="00394D75" w:rsidRPr="00D33420" w:rsidRDefault="00394D75" w:rsidP="008621FA">
            <w:pPr>
              <w:numPr>
                <w:ilvl w:val="1"/>
                <w:numId w:val="10"/>
              </w:numPr>
              <w:spacing w:after="0"/>
              <w:ind w:left="1080"/>
              <w:rPr>
                <w:lang w:val="en-US" w:eastAsia="x-none"/>
              </w:rPr>
            </w:pPr>
            <w:r w:rsidRPr="00D33420">
              <w:rPr>
                <w:lang w:val="en-US" w:eastAsia="x-none"/>
              </w:rPr>
              <w:t>The CSI reference resource timing.</w:t>
            </w:r>
          </w:p>
          <w:p w14:paraId="48E5DB5A" w14:textId="77777777" w:rsidR="00394D75" w:rsidRPr="00D33420" w:rsidRDefault="00394D75" w:rsidP="008621FA">
            <w:pPr>
              <w:numPr>
                <w:ilvl w:val="1"/>
                <w:numId w:val="10"/>
              </w:numPr>
              <w:spacing w:after="0"/>
              <w:ind w:left="1080"/>
              <w:rPr>
                <w:lang w:val="en-US" w:eastAsia="x-none"/>
              </w:rPr>
            </w:pPr>
            <w:r w:rsidRPr="00D33420">
              <w:rPr>
                <w:lang w:val="en-US" w:eastAsia="x-none"/>
              </w:rPr>
              <w:t>The transmission timing of aperiodic SRS.</w:t>
            </w:r>
          </w:p>
          <w:p w14:paraId="351CD786" w14:textId="77777777" w:rsidR="00394D75" w:rsidRDefault="00394D75" w:rsidP="008621FA">
            <w:pPr>
              <w:numPr>
                <w:ilvl w:val="0"/>
                <w:numId w:val="10"/>
              </w:numPr>
              <w:spacing w:after="0"/>
              <w:ind w:left="360"/>
              <w:rPr>
                <w:lang w:val="en-US" w:eastAsia="x-none"/>
              </w:rPr>
            </w:pPr>
            <w:r w:rsidRPr="00D33420">
              <w:rPr>
                <w:lang w:val="en-US" w:eastAsia="x-none"/>
              </w:rPr>
              <w:t xml:space="preserve">Note: Additional timing relationships that require </w:t>
            </w:r>
            <w:r>
              <w:rPr>
                <w:lang w:val="en-US" w:eastAsia="x-none"/>
              </w:rPr>
              <w:t xml:space="preserve">K_offset </w:t>
            </w:r>
            <w:r w:rsidRPr="00D33420">
              <w:rPr>
                <w:lang w:val="en-US" w:eastAsia="x-none"/>
              </w:rPr>
              <w:t>of the same or different values can be further identified.</w:t>
            </w:r>
          </w:p>
          <w:p w14:paraId="2E8502A0" w14:textId="77777777" w:rsidR="00394D75" w:rsidRPr="00C77A9A" w:rsidRDefault="00394D75" w:rsidP="00DB16D9">
            <w:pPr>
              <w:spacing w:after="0"/>
              <w:ind w:left="360"/>
              <w:rPr>
                <w:lang w:val="en-US" w:eastAsia="x-none"/>
              </w:rPr>
            </w:pPr>
          </w:p>
          <w:p w14:paraId="3FC290E3" w14:textId="77777777" w:rsidR="00394D75" w:rsidRDefault="00394D75" w:rsidP="00DB16D9">
            <w:pPr>
              <w:rPr>
                <w:rFonts w:cs="Times"/>
                <w:lang w:val="en-US" w:eastAsia="x-none"/>
              </w:rPr>
            </w:pPr>
            <w:r>
              <w:rPr>
                <w:highlight w:val="green"/>
                <w:lang w:eastAsia="x-none"/>
              </w:rPr>
              <w:t>Agreement:</w:t>
            </w:r>
          </w:p>
          <w:p w14:paraId="263D295C" w14:textId="77777777" w:rsidR="00394D75" w:rsidRDefault="00394D75" w:rsidP="00DB16D9">
            <w:pPr>
              <w:rPr>
                <w:rFonts w:ascii="Calibri" w:hAnsi="Calibri" w:cs="Calibri"/>
                <w:sz w:val="22"/>
                <w:szCs w:val="22"/>
                <w:lang w:eastAsia="x-none"/>
              </w:rPr>
            </w:pPr>
            <w:r>
              <w:rPr>
                <w:lang w:eastAsia="x-none"/>
              </w:rPr>
              <w:t xml:space="preserve">For K_offset used in initial access, the information of K_offset is carried in system information. </w:t>
            </w:r>
          </w:p>
          <w:p w14:paraId="1368808C" w14:textId="77777777" w:rsidR="00394D75" w:rsidRDefault="00394D75" w:rsidP="008621FA">
            <w:pPr>
              <w:numPr>
                <w:ilvl w:val="0"/>
                <w:numId w:val="12"/>
              </w:numPr>
              <w:spacing w:after="0"/>
              <w:rPr>
                <w:lang w:eastAsia="x-none"/>
              </w:rPr>
            </w:pPr>
            <w:r>
              <w:rPr>
                <w:lang w:eastAsia="x-none"/>
              </w:rPr>
              <w:t>FFS implicit and/or explicit signaling of K_offset in system information.</w:t>
            </w:r>
          </w:p>
          <w:p w14:paraId="2B183155" w14:textId="77777777" w:rsidR="00394D75" w:rsidRDefault="00394D75" w:rsidP="008621FA">
            <w:pPr>
              <w:numPr>
                <w:ilvl w:val="0"/>
                <w:numId w:val="12"/>
              </w:numPr>
              <w:spacing w:after="0"/>
              <w:rPr>
                <w:lang w:eastAsia="x-none"/>
              </w:rPr>
            </w:pPr>
            <w:r>
              <w:rPr>
                <w:lang w:eastAsia="x-none"/>
              </w:rPr>
              <w:t>FFS a cell specific K_offset value used in all beams of a cell and/or each beam in a cell uses a beam-specific K_offset value.</w:t>
            </w:r>
          </w:p>
          <w:p w14:paraId="5A2965BD" w14:textId="77777777" w:rsidR="00394D75" w:rsidRDefault="00394D75" w:rsidP="008621FA">
            <w:pPr>
              <w:numPr>
                <w:ilvl w:val="0"/>
                <w:numId w:val="12"/>
              </w:numPr>
              <w:spacing w:after="0"/>
              <w:rPr>
                <w:lang w:eastAsia="x-none"/>
              </w:rPr>
            </w:pPr>
            <w:r>
              <w:rPr>
                <w:lang w:eastAsia="x-none"/>
              </w:rPr>
              <w:t>FFS whether/how to update K_offset after initial access.</w:t>
            </w:r>
          </w:p>
          <w:p w14:paraId="0130F807" w14:textId="77777777" w:rsidR="00394D75" w:rsidRDefault="00394D75" w:rsidP="00DB16D9">
            <w:pPr>
              <w:rPr>
                <w:highlight w:val="green"/>
                <w:lang w:eastAsia="x-none"/>
              </w:rPr>
            </w:pPr>
          </w:p>
          <w:p w14:paraId="4EA7DB64" w14:textId="77777777" w:rsidR="00394D75" w:rsidRPr="001F1DBE" w:rsidRDefault="00394D75" w:rsidP="00DB16D9">
            <w:pPr>
              <w:rPr>
                <w:b/>
                <w:bCs/>
                <w:lang w:eastAsia="x-none"/>
              </w:rPr>
            </w:pPr>
            <w:r w:rsidRPr="001F1DBE">
              <w:rPr>
                <w:b/>
                <w:bCs/>
                <w:lang w:eastAsia="x-none"/>
              </w:rPr>
              <w:t>Agreement in RAN1#103e</w:t>
            </w:r>
          </w:p>
          <w:p w14:paraId="189863AC"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highlight w:val="green"/>
                <w:lang w:eastAsia="ja-JP"/>
              </w:rPr>
              <w:t>Agreement:</w:t>
            </w:r>
          </w:p>
          <w:p w14:paraId="29348258"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lang w:eastAsia="ja-JP"/>
              </w:rPr>
              <w:lastRenderedPageBreak/>
              <w:t>Introduce K_offset (may or may not be the same as the K_offset value in other timing relationships) to enhance the timing relationship of HARQ-ACK on PUCCH to MsgB.</w:t>
            </w:r>
          </w:p>
          <w:p w14:paraId="5E794109" w14:textId="77777777" w:rsidR="00394D75" w:rsidRPr="001F1DBE" w:rsidRDefault="00394D75" w:rsidP="00DB16D9">
            <w:pPr>
              <w:spacing w:after="0"/>
              <w:rPr>
                <w:rFonts w:ascii="ＭＳ Ｐゴシック" w:eastAsia="ＭＳ Ｐゴシック" w:hAnsi="ＭＳ Ｐゴシック" w:cs="ＭＳ Ｐゴシック"/>
                <w:sz w:val="21"/>
                <w:szCs w:val="21"/>
                <w:lang w:val="en-US" w:eastAsia="ja-JP"/>
              </w:rPr>
            </w:pPr>
            <w:r w:rsidRPr="001F1DBE">
              <w:rPr>
                <w:rFonts w:ascii="Times" w:eastAsia="Batang" w:hAnsi="Times"/>
                <w:kern w:val="24"/>
                <w:highlight w:val="green"/>
                <w:lang w:eastAsia="ja-JP"/>
              </w:rPr>
              <w:t>Agreement:</w:t>
            </w:r>
          </w:p>
          <w:p w14:paraId="6CC0D2A7" w14:textId="77777777" w:rsidR="00394D75" w:rsidRPr="001F1DBE" w:rsidRDefault="00394D75" w:rsidP="008621FA">
            <w:pPr>
              <w:numPr>
                <w:ilvl w:val="0"/>
                <w:numId w:val="13"/>
              </w:numPr>
              <w:spacing w:after="0"/>
              <w:ind w:left="735" w:hanging="425"/>
              <w:rPr>
                <w:rFonts w:ascii="ＭＳ Ｐゴシック" w:eastAsia="ＭＳ Ｐゴシック" w:hAnsi="ＭＳ Ｐゴシック" w:cs="ＭＳ Ｐゴシック"/>
                <w:szCs w:val="21"/>
                <w:lang w:val="en-US" w:eastAsia="ja-JP"/>
              </w:rPr>
            </w:pPr>
            <w:r w:rsidRPr="001F1DBE">
              <w:rPr>
                <w:rFonts w:ascii="Times" w:eastAsia="Batang" w:hAnsi="Times"/>
                <w:kern w:val="24"/>
                <w:lang w:eastAsia="ja-JP"/>
              </w:rPr>
              <w:t>For K_offset configured in system information and used in initial access, at least a cell specific K_offset configuration, which is used in all beams of a cell, should be supported.</w:t>
            </w:r>
          </w:p>
          <w:p w14:paraId="3C5E4F72" w14:textId="77777777" w:rsidR="00394D75" w:rsidRPr="001F1DBE" w:rsidRDefault="00394D75" w:rsidP="008621FA">
            <w:pPr>
              <w:numPr>
                <w:ilvl w:val="0"/>
                <w:numId w:val="13"/>
              </w:numPr>
              <w:spacing w:after="0"/>
              <w:ind w:left="1267" w:hanging="957"/>
              <w:rPr>
                <w:rFonts w:ascii="ＭＳ Ｐゴシック" w:eastAsia="ＭＳ Ｐゴシック" w:hAnsi="ＭＳ Ｐゴシック" w:cs="ＭＳ Ｐゴシック"/>
                <w:szCs w:val="21"/>
                <w:lang w:val="en-US" w:eastAsia="ja-JP"/>
              </w:rPr>
            </w:pPr>
            <w:r w:rsidRPr="001F1DBE">
              <w:rPr>
                <w:rFonts w:ascii="Times" w:eastAsia="Batang" w:hAnsi="Times"/>
                <w:kern w:val="24"/>
                <w:lang w:eastAsia="ja-JP"/>
              </w:rPr>
              <w:t>FFS: Beam specific K_offset configured in system information and used in initial access.</w:t>
            </w:r>
          </w:p>
          <w:p w14:paraId="091AAF25"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highlight w:val="green"/>
                <w:lang w:eastAsia="ja-JP"/>
              </w:rPr>
              <w:t>Agreement:</w:t>
            </w:r>
          </w:p>
          <w:p w14:paraId="5FBDD30A"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lang w:eastAsia="ja-JP"/>
              </w:rPr>
              <w:t>Denote by K_mac a scheduling offset other than K_offset:</w:t>
            </w:r>
          </w:p>
          <w:p w14:paraId="1056141B" w14:textId="77777777" w:rsidR="00394D75" w:rsidRPr="001F1DBE" w:rsidRDefault="00394D75" w:rsidP="008621FA">
            <w:pPr>
              <w:numPr>
                <w:ilvl w:val="0"/>
                <w:numId w:val="14"/>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If downlink and uplink frame timing are aligned at gNB: </w:t>
            </w:r>
          </w:p>
          <w:p w14:paraId="514E11BF" w14:textId="77777777" w:rsidR="00394D75" w:rsidRPr="001F1DBE" w:rsidRDefault="00394D75" w:rsidP="008621FA">
            <w:pPr>
              <w:numPr>
                <w:ilvl w:val="1"/>
                <w:numId w:val="14"/>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downlink configuration indicated by a MAC-CE command in PDSCH, K_mac is not needed. </w:t>
            </w:r>
          </w:p>
          <w:p w14:paraId="3B0BA03B" w14:textId="77777777" w:rsidR="00394D75" w:rsidRPr="001F1DBE" w:rsidRDefault="00394D75" w:rsidP="008621FA">
            <w:pPr>
              <w:numPr>
                <w:ilvl w:val="1"/>
                <w:numId w:val="14"/>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For UE action and assumption on uplink configuration indicated by a MAC-CE command in PDSCH, K_mac is not needed.</w:t>
            </w:r>
          </w:p>
          <w:p w14:paraId="480EDB17" w14:textId="77777777" w:rsidR="00394D75" w:rsidRPr="001F1DBE" w:rsidRDefault="00394D75" w:rsidP="008621FA">
            <w:pPr>
              <w:numPr>
                <w:ilvl w:val="0"/>
                <w:numId w:val="14"/>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If downlink and uplink frame timing are not aligned at gNB: </w:t>
            </w:r>
          </w:p>
          <w:p w14:paraId="7CF7CB28" w14:textId="77777777" w:rsidR="00394D75" w:rsidRPr="001F1DBE" w:rsidRDefault="00394D75" w:rsidP="008621FA">
            <w:pPr>
              <w:numPr>
                <w:ilvl w:val="1"/>
                <w:numId w:val="14"/>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downlink configuration indicated by a MAC-CE command in PDSCH, K_mac </w:t>
            </w:r>
            <w:r w:rsidRPr="001F1DBE">
              <w:rPr>
                <w:rFonts w:ascii="Times" w:eastAsia="Batang" w:hAnsi="Times" w:cs="Times"/>
                <w:b/>
                <w:bCs/>
                <w:color w:val="000000"/>
                <w:kern w:val="24"/>
                <w:u w:val="single"/>
                <w:lang w:eastAsia="ja-JP"/>
              </w:rPr>
              <w:t>is needed</w:t>
            </w:r>
            <w:r w:rsidRPr="001F1DBE">
              <w:rPr>
                <w:rFonts w:ascii="Times" w:eastAsia="Batang" w:hAnsi="Times" w:cs="Times"/>
                <w:color w:val="000000"/>
                <w:kern w:val="24"/>
                <w:lang w:eastAsia="ja-JP"/>
              </w:rPr>
              <w:t xml:space="preserve">. </w:t>
            </w:r>
          </w:p>
          <w:p w14:paraId="4939BA83" w14:textId="77777777" w:rsidR="00394D75" w:rsidRPr="001F1DBE" w:rsidRDefault="00394D75" w:rsidP="008621FA">
            <w:pPr>
              <w:numPr>
                <w:ilvl w:val="1"/>
                <w:numId w:val="14"/>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For UE action and assumption on uplink configuration indicated by a MAC-CE command in PDSCH, K_mac is not needed.</w:t>
            </w:r>
          </w:p>
          <w:p w14:paraId="46B50C88" w14:textId="77777777" w:rsidR="00394D75" w:rsidRPr="00F666F9" w:rsidRDefault="00394D75" w:rsidP="008621FA">
            <w:pPr>
              <w:numPr>
                <w:ilvl w:val="0"/>
                <w:numId w:val="14"/>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Note: This does not preclude identifying exceptional MAC CE timing relationship(s) that may or may not require K_mac.</w:t>
            </w:r>
          </w:p>
          <w:p w14:paraId="2AAE8830" w14:textId="77777777" w:rsidR="00394D75" w:rsidRDefault="00394D75" w:rsidP="00DB16D9">
            <w:pPr>
              <w:tabs>
                <w:tab w:val="left" w:pos="360"/>
              </w:tabs>
              <w:spacing w:after="0" w:line="252" w:lineRule="auto"/>
              <w:jc w:val="both"/>
              <w:rPr>
                <w:rFonts w:ascii="ＭＳ Ｐゴシック" w:eastAsia="ＭＳ Ｐゴシック" w:hAnsi="ＭＳ Ｐゴシック" w:cs="ＭＳ Ｐゴシック"/>
                <w:szCs w:val="24"/>
                <w:lang w:eastAsia="ja-JP"/>
              </w:rPr>
            </w:pPr>
          </w:p>
          <w:p w14:paraId="04AB578F" w14:textId="77777777" w:rsidR="00394D75" w:rsidRPr="001F1DBE" w:rsidRDefault="00394D75" w:rsidP="00DB16D9">
            <w:pPr>
              <w:rPr>
                <w:b/>
                <w:bCs/>
                <w:lang w:eastAsia="x-none"/>
              </w:rPr>
            </w:pPr>
            <w:r w:rsidRPr="001F1DBE">
              <w:rPr>
                <w:b/>
                <w:bCs/>
                <w:lang w:eastAsia="x-none"/>
              </w:rPr>
              <w:t>Agreement in RAN1#10</w:t>
            </w:r>
            <w:r>
              <w:rPr>
                <w:b/>
                <w:bCs/>
                <w:lang w:eastAsia="x-none"/>
              </w:rPr>
              <w:t>4</w:t>
            </w:r>
            <w:r w:rsidRPr="001F1DBE">
              <w:rPr>
                <w:b/>
                <w:bCs/>
                <w:lang w:eastAsia="x-none"/>
              </w:rPr>
              <w:t>e</w:t>
            </w:r>
          </w:p>
          <w:p w14:paraId="3C4AAC51" w14:textId="77777777" w:rsidR="00394D75" w:rsidRDefault="00394D75" w:rsidP="00DB16D9">
            <w:pPr>
              <w:rPr>
                <w:lang w:eastAsia="x-none"/>
              </w:rPr>
            </w:pPr>
            <w:r w:rsidRPr="00FF1959">
              <w:rPr>
                <w:highlight w:val="green"/>
                <w:lang w:eastAsia="x-none"/>
              </w:rPr>
              <w:t>Agreement:</w:t>
            </w:r>
          </w:p>
          <w:p w14:paraId="17C16F14" w14:textId="77777777" w:rsidR="00394D75" w:rsidRPr="00FF1959" w:rsidRDefault="00394D75" w:rsidP="00DB16D9">
            <w:pPr>
              <w:rPr>
                <w:lang w:eastAsia="x-none"/>
              </w:rPr>
            </w:pPr>
            <w:r w:rsidRPr="00FF1959">
              <w:rPr>
                <w:lang w:eastAsia="x-none"/>
              </w:rPr>
              <w:t>Confirm the following working assumption</w:t>
            </w:r>
            <w:r>
              <w:rPr>
                <w:lang w:eastAsia="x-none"/>
              </w:rPr>
              <w:t>:</w:t>
            </w:r>
          </w:p>
          <w:p w14:paraId="72CF08F6" w14:textId="77777777" w:rsidR="00394D75" w:rsidRPr="00FF1959" w:rsidRDefault="00394D75" w:rsidP="00DB16D9">
            <w:pPr>
              <w:rPr>
                <w:lang w:eastAsia="x-none"/>
              </w:rPr>
            </w:pPr>
            <w:r w:rsidRPr="00FF1959">
              <w:rPr>
                <w:lang w:eastAsia="x-none"/>
              </w:rPr>
              <w:t>K_offset can be applied to indicate the first transmission opportunity of PUSCH in Configured Grant Type 2 in the same way as K_offset is applied to the transmission timing of DCI scheduled PUSCH.</w:t>
            </w:r>
          </w:p>
          <w:p w14:paraId="0B97B623" w14:textId="77777777" w:rsidR="00394D75" w:rsidRDefault="00394D75" w:rsidP="00DB16D9">
            <w:pPr>
              <w:rPr>
                <w:lang w:eastAsia="x-none"/>
              </w:rPr>
            </w:pPr>
            <w:r w:rsidRPr="00FF1959">
              <w:rPr>
                <w:highlight w:val="green"/>
                <w:lang w:eastAsia="x-none"/>
              </w:rPr>
              <w:t>Agreement:</w:t>
            </w:r>
          </w:p>
          <w:p w14:paraId="56331E6D" w14:textId="77777777" w:rsidR="00394D75" w:rsidRDefault="00394D75" w:rsidP="00DB16D9">
            <w:pPr>
              <w:rPr>
                <w:lang w:eastAsia="x-none"/>
              </w:rPr>
            </w:pPr>
            <w:r>
              <w:rPr>
                <w:lang w:eastAsia="x-none"/>
              </w:rPr>
              <w:t xml:space="preserve">Update of </w:t>
            </w:r>
            <w:r w:rsidRPr="00FF1959">
              <w:rPr>
                <w:lang w:eastAsia="x-none"/>
              </w:rPr>
              <w:t>K_offset after initial access</w:t>
            </w:r>
            <w:r>
              <w:rPr>
                <w:lang w:eastAsia="x-none"/>
              </w:rPr>
              <w:t xml:space="preserve"> is supported</w:t>
            </w:r>
          </w:p>
          <w:p w14:paraId="022320E8" w14:textId="77777777" w:rsidR="00394D75" w:rsidRDefault="00394D75" w:rsidP="00DB16D9">
            <w:pPr>
              <w:rPr>
                <w:lang w:eastAsia="x-none"/>
              </w:rPr>
            </w:pPr>
            <w:r w:rsidRPr="00685301">
              <w:rPr>
                <w:highlight w:val="green"/>
                <w:lang w:eastAsia="x-none"/>
              </w:rPr>
              <w:t>Agreement:</w:t>
            </w:r>
          </w:p>
          <w:p w14:paraId="18B20793" w14:textId="77777777" w:rsidR="00394D75" w:rsidRDefault="00394D75" w:rsidP="00DB16D9">
            <w:pPr>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00D95B17" w14:textId="77777777" w:rsidR="00394D75" w:rsidRDefault="00394D75" w:rsidP="00DB16D9">
            <w:pPr>
              <w:rPr>
                <w:lang w:eastAsia="x-none"/>
              </w:rPr>
            </w:pPr>
            <w:r>
              <w:rPr>
                <w:lang w:eastAsia="x-none"/>
              </w:rPr>
              <w:t>FFS: Whether there is an impact on the size of the PDSCH-to-HARQ_feedback timing indicator field in DCI.</w:t>
            </w:r>
          </w:p>
          <w:p w14:paraId="2D882CD1" w14:textId="77777777" w:rsidR="00394D75" w:rsidRDefault="00394D75" w:rsidP="00DB16D9">
            <w:pPr>
              <w:rPr>
                <w:lang w:eastAsia="x-none"/>
              </w:rPr>
            </w:pPr>
            <w:r w:rsidRPr="00A55510">
              <w:rPr>
                <w:highlight w:val="darkYellow"/>
                <w:lang w:eastAsia="x-none"/>
              </w:rPr>
              <w:t>Working assumption:</w:t>
            </w:r>
            <w:r>
              <w:rPr>
                <w:lang w:eastAsia="x-none"/>
              </w:rPr>
              <w:t xml:space="preserve"> </w:t>
            </w:r>
          </w:p>
          <w:p w14:paraId="36A86A00" w14:textId="77777777" w:rsidR="00394D75" w:rsidRDefault="00394D75" w:rsidP="00DB16D9">
            <w:pPr>
              <w:rPr>
                <w:lang w:eastAsia="x-none"/>
              </w:rPr>
            </w:pPr>
            <w:r>
              <w:rPr>
                <w:lang w:eastAsia="x-none"/>
              </w:rPr>
              <w:t>Introduce K_offset to enhance the adjustment of uplink transmission timing upon the reception of a corresponding timing advance command.</w:t>
            </w:r>
          </w:p>
          <w:p w14:paraId="29C2645D" w14:textId="27195363" w:rsidR="00616455" w:rsidRPr="00616455" w:rsidRDefault="00616455" w:rsidP="00DB16D9">
            <w:pPr>
              <w:rPr>
                <w:b/>
                <w:bCs/>
                <w:lang w:eastAsia="x-none"/>
              </w:rPr>
            </w:pPr>
            <w:r w:rsidRPr="001F1DBE">
              <w:rPr>
                <w:b/>
                <w:bCs/>
                <w:lang w:eastAsia="x-none"/>
              </w:rPr>
              <w:t>Agreement in RAN1#10</w:t>
            </w:r>
            <w:r>
              <w:rPr>
                <w:b/>
                <w:bCs/>
                <w:lang w:eastAsia="x-none"/>
              </w:rPr>
              <w:t>4b-</w:t>
            </w:r>
            <w:r w:rsidRPr="001F1DBE">
              <w:rPr>
                <w:b/>
                <w:bCs/>
                <w:lang w:eastAsia="x-none"/>
              </w:rPr>
              <w:t>e</w:t>
            </w:r>
          </w:p>
          <w:p w14:paraId="3792966C" w14:textId="77777777" w:rsidR="00616455" w:rsidRDefault="00616455" w:rsidP="00616455">
            <w:pPr>
              <w:rPr>
                <w:lang w:eastAsia="x-none"/>
              </w:rPr>
            </w:pPr>
            <w:r>
              <w:rPr>
                <w:highlight w:val="green"/>
                <w:lang w:eastAsia="x-none"/>
              </w:rPr>
              <w:t>Agreement:</w:t>
            </w:r>
          </w:p>
          <w:p w14:paraId="0DA18EDF" w14:textId="77777777" w:rsidR="00616455" w:rsidRDefault="00616455" w:rsidP="00616455">
            <w:pPr>
              <w:rPr>
                <w:lang w:val="x-none" w:eastAsia="x-none"/>
              </w:rPr>
            </w:pPr>
            <w:r>
              <w:rPr>
                <w:lang w:val="x-none" w:eastAsia="x-none"/>
              </w:rPr>
              <w:t>For updating K_offset after initial access, at least one of the following options is supported:</w:t>
            </w:r>
          </w:p>
          <w:p w14:paraId="09F2A821" w14:textId="77777777" w:rsidR="00616455" w:rsidRDefault="00616455" w:rsidP="008621FA">
            <w:pPr>
              <w:numPr>
                <w:ilvl w:val="0"/>
                <w:numId w:val="15"/>
              </w:numPr>
              <w:spacing w:after="0"/>
              <w:rPr>
                <w:lang w:val="x-none" w:eastAsia="x-none"/>
              </w:rPr>
            </w:pPr>
            <w:r>
              <w:rPr>
                <w:lang w:val="x-none" w:eastAsia="x-none"/>
              </w:rPr>
              <w:t>Option 1: RRC reconfiguration</w:t>
            </w:r>
          </w:p>
          <w:p w14:paraId="3D28A66C" w14:textId="77777777" w:rsidR="00616455" w:rsidRDefault="00616455" w:rsidP="008621FA">
            <w:pPr>
              <w:numPr>
                <w:ilvl w:val="0"/>
                <w:numId w:val="15"/>
              </w:numPr>
              <w:spacing w:after="0"/>
              <w:rPr>
                <w:lang w:val="x-none" w:eastAsia="x-none"/>
              </w:rPr>
            </w:pPr>
            <w:r>
              <w:rPr>
                <w:lang w:val="x-none" w:eastAsia="x-none"/>
              </w:rPr>
              <w:t>Option 2: MAC CE</w:t>
            </w:r>
          </w:p>
          <w:p w14:paraId="23C3B896" w14:textId="41CB852F" w:rsidR="00616455" w:rsidRDefault="00616455" w:rsidP="00616455">
            <w:pPr>
              <w:rPr>
                <w:lang w:eastAsia="x-none"/>
              </w:rPr>
            </w:pPr>
            <w:r>
              <w:rPr>
                <w:lang w:eastAsia="x-none"/>
              </w:rPr>
              <w:t>FFS: Other options</w:t>
            </w:r>
          </w:p>
          <w:p w14:paraId="268D23DE" w14:textId="77777777" w:rsidR="00616455" w:rsidRDefault="00616455" w:rsidP="00616455">
            <w:pPr>
              <w:rPr>
                <w:lang w:eastAsia="x-none"/>
              </w:rPr>
            </w:pPr>
            <w:r>
              <w:rPr>
                <w:highlight w:val="green"/>
                <w:lang w:eastAsia="x-none"/>
              </w:rPr>
              <w:t>Agreement:</w:t>
            </w:r>
          </w:p>
          <w:p w14:paraId="0FA5B92B" w14:textId="77777777" w:rsidR="00616455" w:rsidRDefault="00616455" w:rsidP="008621FA">
            <w:pPr>
              <w:numPr>
                <w:ilvl w:val="0"/>
                <w:numId w:val="16"/>
              </w:numPr>
              <w:spacing w:after="0"/>
              <w:rPr>
                <w:lang w:val="x-none" w:eastAsia="x-none"/>
              </w:rPr>
            </w:pPr>
            <w:r>
              <w:rPr>
                <w:lang w:val="x-none" w:eastAsia="x-none"/>
              </w:rPr>
              <w:t xml:space="preserve">For </w:t>
            </w:r>
            <w:r>
              <w:rPr>
                <w:lang w:val="en-US" w:eastAsia="x-none"/>
              </w:rPr>
              <w:t>determination of</w:t>
            </w:r>
            <w:r>
              <w:rPr>
                <w:lang w:val="x-none" w:eastAsia="x-none"/>
              </w:rPr>
              <w:t xml:space="preserve"> </w:t>
            </w:r>
            <w:r>
              <w:rPr>
                <w:lang w:val="en-US" w:eastAsia="x-none"/>
              </w:rPr>
              <w:t>cell-specific K_o</w:t>
            </w:r>
            <w:r>
              <w:rPr>
                <w:lang w:val="x-none" w:eastAsia="x-none"/>
              </w:rPr>
              <w:t>ffset in system information, down-select one option from below:</w:t>
            </w:r>
          </w:p>
          <w:p w14:paraId="63BD5EF7" w14:textId="77777777" w:rsidR="00616455" w:rsidRDefault="00616455" w:rsidP="008621FA">
            <w:pPr>
              <w:numPr>
                <w:ilvl w:val="1"/>
                <w:numId w:val="16"/>
              </w:numPr>
              <w:spacing w:after="0"/>
              <w:rPr>
                <w:lang w:val="x-none" w:eastAsia="x-none"/>
              </w:rPr>
            </w:pPr>
            <w:r>
              <w:rPr>
                <w:lang w:val="x-none" w:eastAsia="x-none"/>
              </w:rPr>
              <w:t>Option 1: Signal one offset value for K_offset</w:t>
            </w:r>
          </w:p>
          <w:p w14:paraId="72F11A58" w14:textId="77777777" w:rsidR="00616455" w:rsidRDefault="00616455" w:rsidP="008621FA">
            <w:pPr>
              <w:numPr>
                <w:ilvl w:val="2"/>
                <w:numId w:val="16"/>
              </w:numPr>
              <w:spacing w:after="0"/>
              <w:rPr>
                <w:lang w:val="x-none" w:eastAsia="x-none"/>
              </w:rPr>
            </w:pPr>
            <w:r>
              <w:rPr>
                <w:lang w:val="x-none" w:eastAsia="x-none"/>
              </w:rPr>
              <w:t>Note: For example, the value is expected to cover the RTT of service link plus the RTT between serving satellite and reference point</w:t>
            </w:r>
          </w:p>
          <w:p w14:paraId="268CA266" w14:textId="77777777" w:rsidR="00616455" w:rsidRDefault="00616455" w:rsidP="008621FA">
            <w:pPr>
              <w:numPr>
                <w:ilvl w:val="1"/>
                <w:numId w:val="16"/>
              </w:numPr>
              <w:spacing w:after="0"/>
              <w:rPr>
                <w:lang w:val="x-none" w:eastAsia="x-none"/>
              </w:rPr>
            </w:pPr>
            <w:r>
              <w:rPr>
                <w:lang w:val="x-none" w:eastAsia="x-none"/>
              </w:rPr>
              <w:t>Option 2: Signal a first offset value and a second offset value. K</w:t>
            </w:r>
            <w:r>
              <w:rPr>
                <w:lang w:val="en-US" w:eastAsia="x-none"/>
              </w:rPr>
              <w:t>_</w:t>
            </w:r>
            <w:r>
              <w:rPr>
                <w:lang w:val="x-none" w:eastAsia="x-none"/>
              </w:rPr>
              <w:t>offset is equal to the sum of the two offset values</w:t>
            </w:r>
          </w:p>
          <w:p w14:paraId="13A75AD6" w14:textId="4D61F39C" w:rsidR="00616455" w:rsidRPr="00616455" w:rsidRDefault="00616455" w:rsidP="008621FA">
            <w:pPr>
              <w:numPr>
                <w:ilvl w:val="2"/>
                <w:numId w:val="16"/>
              </w:numPr>
              <w:spacing w:after="0"/>
              <w:rPr>
                <w:lang w:val="x-none" w:eastAsia="x-none"/>
              </w:rPr>
            </w:pPr>
            <w:r>
              <w:rPr>
                <w:lang w:val="x-none" w:eastAsia="x-none"/>
              </w:rPr>
              <w:lastRenderedPageBreak/>
              <w:t>Note: For example, the first offset value is expected to cover the RTT between serving satellite and reference point or is determined by common TA, and the second offset value is expected to cover RTT of service link</w:t>
            </w:r>
          </w:p>
          <w:p w14:paraId="16548B00" w14:textId="77777777" w:rsidR="00616455" w:rsidRDefault="00616455" w:rsidP="00616455">
            <w:pPr>
              <w:rPr>
                <w:lang w:eastAsia="x-none"/>
              </w:rPr>
            </w:pPr>
            <w:r>
              <w:rPr>
                <w:highlight w:val="green"/>
                <w:lang w:eastAsia="x-none"/>
              </w:rPr>
              <w:t>Agreement:</w:t>
            </w:r>
          </w:p>
          <w:p w14:paraId="44654EE0" w14:textId="77777777" w:rsidR="00616455" w:rsidRDefault="00616455" w:rsidP="00616455">
            <w:pPr>
              <w:rPr>
                <w:rFonts w:ascii="Calibri" w:hAnsi="Calibri"/>
                <w:szCs w:val="22"/>
                <w:lang w:val="en-US"/>
              </w:rPr>
            </w:pPr>
            <w:r>
              <w:t>Confirm the following working assumption:</w:t>
            </w:r>
          </w:p>
          <w:p w14:paraId="0CD2053A" w14:textId="644A1EBE" w:rsidR="00616455" w:rsidRPr="00616455" w:rsidRDefault="00616455" w:rsidP="00616455">
            <w:pPr>
              <w:rPr>
                <w:rFonts w:ascii="Times" w:hAnsi="Times"/>
                <w:szCs w:val="24"/>
              </w:rPr>
            </w:pPr>
            <w:r>
              <w:t>Introduce K_offset to enhance the adjustment of uplink transmission timing upon the reception of a corresponding timing advance command.</w:t>
            </w:r>
          </w:p>
          <w:p w14:paraId="701F44D4" w14:textId="77777777" w:rsidR="00616455" w:rsidRDefault="00616455" w:rsidP="00616455">
            <w:pPr>
              <w:rPr>
                <w:lang w:eastAsia="x-none"/>
              </w:rPr>
            </w:pPr>
            <w:r>
              <w:rPr>
                <w:highlight w:val="green"/>
                <w:lang w:eastAsia="x-none"/>
              </w:rPr>
              <w:t>Agreement:</w:t>
            </w:r>
          </w:p>
          <w:p w14:paraId="7AA07325" w14:textId="77777777" w:rsidR="00616455" w:rsidRDefault="00616455" w:rsidP="00616455">
            <w:pPr>
              <w:rPr>
                <w:lang w:eastAsia="x-none"/>
              </w:rPr>
            </w:pPr>
            <w:r>
              <w:rPr>
                <w:lang w:eastAsia="x-none"/>
              </w:rPr>
              <w:t>When UE is not provided with K_offset value other than the one signaled in system information, the K_offset value signaled in system information is used for all timing relationships that require K_offset enhancement.</w:t>
            </w:r>
          </w:p>
          <w:p w14:paraId="3BD85084" w14:textId="77777777" w:rsidR="00616455" w:rsidRDefault="00616455" w:rsidP="00616455">
            <w:pPr>
              <w:rPr>
                <w:lang w:eastAsia="x-none"/>
              </w:rPr>
            </w:pPr>
            <w:r>
              <w:rPr>
                <w:highlight w:val="green"/>
                <w:lang w:eastAsia="x-none"/>
              </w:rPr>
              <w:t>Agreement:</w:t>
            </w:r>
          </w:p>
          <w:p w14:paraId="7495ACFE" w14:textId="77777777" w:rsidR="00616455" w:rsidRDefault="00616455" w:rsidP="00616455">
            <w:pPr>
              <w:rPr>
                <w:lang w:eastAsia="x-none"/>
              </w:rPr>
            </w:pPr>
            <w:r>
              <w:rPr>
                <w:lang w:eastAsia="x-none"/>
              </w:rPr>
              <w:t>UE can be provided by network with a K_mac value.</w:t>
            </w:r>
          </w:p>
          <w:p w14:paraId="08DEB74F" w14:textId="042BC203" w:rsidR="005631AB" w:rsidRDefault="00616455" w:rsidP="008621FA">
            <w:pPr>
              <w:numPr>
                <w:ilvl w:val="0"/>
                <w:numId w:val="17"/>
              </w:numPr>
              <w:spacing w:after="0"/>
              <w:rPr>
                <w:lang w:eastAsia="x-none"/>
              </w:rPr>
            </w:pPr>
            <w:r>
              <w:rPr>
                <w:lang w:eastAsia="x-none"/>
              </w:rPr>
              <w:t>When UE is not provided by network with a K_mac value, UE assumes K_mac = 0.</w:t>
            </w:r>
          </w:p>
          <w:p w14:paraId="1DBEA37D" w14:textId="3592C74E" w:rsidR="005631AB" w:rsidRDefault="005631AB" w:rsidP="005631AB">
            <w:pPr>
              <w:spacing w:after="0"/>
              <w:rPr>
                <w:lang w:eastAsia="x-none"/>
              </w:rPr>
            </w:pPr>
          </w:p>
          <w:p w14:paraId="005AFE2B" w14:textId="77777777" w:rsidR="007546D1" w:rsidRPr="00DE2950" w:rsidRDefault="007546D1" w:rsidP="007546D1">
            <w:pPr>
              <w:rPr>
                <w:b/>
                <w:bCs/>
                <w:lang w:eastAsia="x-none"/>
              </w:rPr>
            </w:pPr>
            <w:r w:rsidRPr="001F1DBE">
              <w:rPr>
                <w:b/>
                <w:bCs/>
                <w:lang w:eastAsia="x-none"/>
              </w:rPr>
              <w:t>Agreement in RAN1#10</w:t>
            </w:r>
            <w:r>
              <w:rPr>
                <w:b/>
                <w:bCs/>
                <w:lang w:eastAsia="x-none"/>
              </w:rPr>
              <w:t>5-</w:t>
            </w:r>
            <w:r w:rsidRPr="001F1DBE">
              <w:rPr>
                <w:b/>
                <w:bCs/>
                <w:lang w:eastAsia="x-none"/>
              </w:rPr>
              <w:t>e</w:t>
            </w:r>
          </w:p>
          <w:p w14:paraId="3DD55CDC" w14:textId="77777777" w:rsidR="007546D1" w:rsidRDefault="007546D1" w:rsidP="007546D1">
            <w:pPr>
              <w:rPr>
                <w:lang w:eastAsia="x-none"/>
              </w:rPr>
            </w:pPr>
            <w:r>
              <w:rPr>
                <w:highlight w:val="green"/>
                <w:lang w:eastAsia="x-none"/>
              </w:rPr>
              <w:t>Agreement:</w:t>
            </w:r>
          </w:p>
          <w:p w14:paraId="3D584854" w14:textId="77777777" w:rsidR="007546D1" w:rsidRDefault="007546D1" w:rsidP="007546D1">
            <w:pPr>
              <w:rPr>
                <w:rFonts w:eastAsia="Times New Roman" w:cs="Times"/>
              </w:rPr>
            </w:pPr>
            <w:r>
              <w:rPr>
                <w:rFonts w:eastAsia="Times New Roman" w:cs="Times"/>
              </w:rPr>
              <w:t>If a UE is provided with a K_mac value,</w:t>
            </w:r>
            <w:r>
              <w:rPr>
                <w:rStyle w:val="apple-converted-space"/>
                <w:rFonts w:eastAsia="Times New Roman" w:cs="Times"/>
              </w:rPr>
              <w:t> </w:t>
            </w:r>
            <w:r>
              <w:rPr>
                <w:rFonts w:eastAsia="Times New Roman" w:cs="Times"/>
              </w:rPr>
              <w:t>when the UE would transmit a PUCCH with HARQ-ACK information in uplink slot</w:t>
            </w:r>
            <w:r>
              <w:rPr>
                <w:rStyle w:val="apple-converted-space"/>
                <w:rFonts w:eastAsia="Times New Roman" w:cs="Times"/>
              </w:rPr>
              <w:t> </w:t>
            </w:r>
            <w:r>
              <w:rPr>
                <w:rFonts w:eastAsia="Times New Roman" w:cs="Times"/>
                <w:i/>
                <w:iCs/>
              </w:rPr>
              <w:t>n</w:t>
            </w:r>
            <w:r>
              <w:rPr>
                <w:rStyle w:val="apple-converted-space"/>
                <w:rFonts w:eastAsia="Times New Roman" w:cs="Times"/>
              </w:rPr>
              <w:t> </w:t>
            </w:r>
            <w:r>
              <w:rPr>
                <w:rFonts w:eastAsia="Times New Roman" w:cs="Times"/>
              </w:rPr>
              <w:t>corresponding to a PDSCH carrying a MAC CE command on a downlink configuration, the UE action and assumption on the downlink configuration shall be applied starting from the first slot that is after slot</w:t>
            </w:r>
            <w:r>
              <w:rPr>
                <w:rStyle w:val="apple-converted-space"/>
                <w:rFonts w:eastAsia="Times New Roman" w:cs="Times"/>
              </w:rPr>
              <w:t> </w:t>
            </w:r>
            <w:r w:rsidRPr="00DE2950">
              <w:rPr>
                <w:rFonts w:eastAsia="Times New Roman" w:cs="Times"/>
              </w:rPr>
              <w:fldChar w:fldCharType="begin"/>
            </w:r>
            <w:r w:rsidRPr="00DE2950">
              <w:rPr>
                <w:rFonts w:eastAsia="Times New Roman" w:cs="Times"/>
              </w:rPr>
              <w:instrText xml:space="preserve"> QUOTE </w:instrText>
            </w:r>
            <w:r w:rsidR="00CE5F0A">
              <w:rPr>
                <w:rFonts w:cs="Times"/>
                <w:position w:val="-6"/>
              </w:rPr>
              <w:pict w14:anchorId="47A80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14.25pt" equationxml="&lt;">
                  <v:imagedata r:id="rId14" o:title="" chromakey="white"/>
                </v:shape>
              </w:pict>
            </w:r>
            <w:r w:rsidRPr="00DE2950">
              <w:rPr>
                <w:rFonts w:eastAsia="Times New Roman" w:cs="Times"/>
              </w:rPr>
              <w:instrText xml:space="preserve"> </w:instrText>
            </w:r>
            <w:r w:rsidRPr="00DE2950">
              <w:rPr>
                <w:rFonts w:eastAsia="Times New Roman" w:cs="Times"/>
              </w:rPr>
              <w:fldChar w:fldCharType="separate"/>
            </w:r>
            <w:r w:rsidR="00CE5F0A">
              <w:rPr>
                <w:rFonts w:cs="Times"/>
                <w:position w:val="-6"/>
              </w:rPr>
              <w:pict w14:anchorId="13EB2110">
                <v:shape id="_x0000_i1026" type="#_x0000_t75" style="width:105.75pt;height:14.25pt" equationxml="&lt;">
                  <v:imagedata r:id="rId14" o:title="" chromakey="white"/>
                </v:shape>
              </w:pict>
            </w:r>
            <w:r w:rsidRPr="00DE2950">
              <w:rPr>
                <w:rFonts w:eastAsia="Times New Roman" w:cs="Times"/>
              </w:rPr>
              <w:fldChar w:fldCharType="end"/>
            </w:r>
            <w:r>
              <w:rPr>
                <w:rFonts w:eastAsia="Times New Roman" w:cs="Times"/>
              </w:rPr>
              <w:t>,</w:t>
            </w:r>
            <w:r>
              <w:rPr>
                <w:rStyle w:val="apple-converted-space"/>
                <w:rFonts w:eastAsia="Times New Roman" w:cs="Times"/>
              </w:rPr>
              <w:t> </w:t>
            </w:r>
            <w:r>
              <w:rPr>
                <w:rFonts w:eastAsia="Times New Roman" w:cs="Times"/>
              </w:rPr>
              <w:t>where µ is the SCS configuration for the PUCCH.</w:t>
            </w:r>
          </w:p>
          <w:p w14:paraId="7EDB8FA9" w14:textId="77777777" w:rsidR="007546D1" w:rsidRDefault="007546D1" w:rsidP="007546D1">
            <w:pPr>
              <w:rPr>
                <w:rFonts w:eastAsia="Times New Roman" w:cs="Times"/>
              </w:rPr>
            </w:pPr>
            <w:r>
              <w:rPr>
                <w:rFonts w:eastAsia="Times New Roman" w:cs="Times"/>
              </w:rPr>
              <w:t>Note: Here K_mac is assumed to have the unit of the PUCCH slot. This can be revisited after the K_mac signaling design is finalized.</w:t>
            </w:r>
          </w:p>
          <w:p w14:paraId="48233BBB" w14:textId="77777777" w:rsidR="007546D1" w:rsidRDefault="007546D1" w:rsidP="007546D1">
            <w:pPr>
              <w:rPr>
                <w:lang w:eastAsia="x-none"/>
              </w:rPr>
            </w:pPr>
            <w:r>
              <w:rPr>
                <w:highlight w:val="green"/>
                <w:lang w:eastAsia="x-none"/>
              </w:rPr>
              <w:t>Agreement:</w:t>
            </w:r>
          </w:p>
          <w:p w14:paraId="0AB76029" w14:textId="77777777" w:rsidR="007546D1" w:rsidRDefault="007546D1" w:rsidP="007546D1">
            <w:pPr>
              <w:pStyle w:val="af3"/>
              <w:ind w:right="200"/>
              <w:rPr>
                <w:rFonts w:cs="Times"/>
                <w:lang w:eastAsia="x-none"/>
              </w:rPr>
            </w:pPr>
            <w:r>
              <w:rPr>
                <w:rFonts w:cs="Times"/>
              </w:rPr>
              <w:t xml:space="preserve">The starts of ra-ResponseWindow and msgB-ResponseWindow are delayed by an estimate of UE-gNB RTT. </w:t>
            </w:r>
          </w:p>
          <w:p w14:paraId="37F0B599" w14:textId="77777777" w:rsidR="007546D1" w:rsidRDefault="007546D1" w:rsidP="008621FA">
            <w:pPr>
              <w:pStyle w:val="af3"/>
              <w:numPr>
                <w:ilvl w:val="0"/>
                <w:numId w:val="19"/>
              </w:numPr>
              <w:spacing w:after="120" w:line="252" w:lineRule="auto"/>
              <w:ind w:left="625" w:right="200"/>
              <w:jc w:val="both"/>
              <w:rPr>
                <w:rFonts w:eastAsia="Times New Roman" w:cs="Times"/>
              </w:rPr>
            </w:pPr>
            <w:r>
              <w:rPr>
                <w:rFonts w:eastAsia="Times New Roman" w:cs="Times"/>
                <w:lang w:eastAsia="ko-KR"/>
              </w:rPr>
              <w:t>The estimate of UE-gNB RTT is equal to the sum of UE’s TA and K_mac.</w:t>
            </w:r>
          </w:p>
          <w:p w14:paraId="28738AF8" w14:textId="77777777" w:rsidR="007546D1" w:rsidRDefault="007546D1" w:rsidP="007546D1">
            <w:pPr>
              <w:rPr>
                <w:rFonts w:eastAsia="Batang" w:cs="Times"/>
              </w:rPr>
            </w:pPr>
            <w:r>
              <w:rPr>
                <w:rFonts w:cs="Times"/>
              </w:rPr>
              <w:t>Note 1: The UE’s TA is based on the RAN1#104bis-e agreement on Timing Advance applied by an NR NTN UE given by  </w:t>
            </w:r>
            <w:r>
              <w:rPr>
                <w:rFonts w:cs="Times"/>
              </w:rPr>
              <w:fldChar w:fldCharType="begin"/>
            </w:r>
            <w:r>
              <w:rPr>
                <w:rFonts w:cs="Times"/>
              </w:rPr>
              <w:instrText xml:space="preserve"> QUOTE </w:instrText>
            </w:r>
            <w:r w:rsidR="00CE5F0A">
              <w:rPr>
                <w:rFonts w:cs="Times"/>
                <w:position w:val="-8"/>
              </w:rPr>
              <w:pict w14:anchorId="3E6026EC">
                <v:shape id="_x0000_i1027" type="#_x0000_t75" style="width:254.25pt;height:14.25pt" equationxml="&lt;">
                  <v:imagedata r:id="rId15" o:title="" chromakey="white"/>
                </v:shape>
              </w:pict>
            </w:r>
            <w:r>
              <w:rPr>
                <w:rFonts w:cs="Times"/>
              </w:rPr>
              <w:instrText xml:space="preserve"> </w:instrText>
            </w:r>
            <w:r>
              <w:rPr>
                <w:rFonts w:cs="Times"/>
              </w:rPr>
              <w:fldChar w:fldCharType="separate"/>
            </w:r>
            <w:r>
              <w:rPr>
                <w:rFonts w:cs="Times"/>
              </w:rPr>
              <w:fldChar w:fldCharType="begin"/>
            </w:r>
            <w:r>
              <w:rPr>
                <w:rFonts w:cs="Times"/>
              </w:rPr>
              <w:instrText xml:space="preserve"> QUOTE </w:instrText>
            </w:r>
            <w:r w:rsidR="00CE5F0A">
              <w:rPr>
                <w:position w:val="-8"/>
              </w:rPr>
              <w:pict w14:anchorId="09C209D9">
                <v:shape id="_x0000_i1028" type="#_x0000_t75" style="width:252.75pt;height:14.25pt" equationxml="&lt;">
                  <v:imagedata r:id="rId16" o:title="" chromakey="white"/>
                </v:shape>
              </w:pict>
            </w:r>
            <w:r>
              <w:rPr>
                <w:rFonts w:cs="Times"/>
              </w:rPr>
              <w:instrText xml:space="preserve"> </w:instrText>
            </w:r>
            <w:r>
              <w:rPr>
                <w:rFonts w:cs="Times"/>
              </w:rPr>
              <w:fldChar w:fldCharType="separate"/>
            </w:r>
            <w:r w:rsidR="00CE5F0A">
              <w:rPr>
                <w:position w:val="-8"/>
              </w:rPr>
              <w:pict w14:anchorId="740082B3">
                <v:shape id="_x0000_i1029" type="#_x0000_t75" style="width:252.75pt;height:14.25pt" equationxml="&lt;">
                  <v:imagedata r:id="rId16" o:title="" chromakey="white"/>
                </v:shape>
              </w:pict>
            </w:r>
            <w:r>
              <w:rPr>
                <w:rFonts w:cs="Times"/>
              </w:rPr>
              <w:fldChar w:fldCharType="end"/>
            </w:r>
            <w:r>
              <w:rPr>
                <w:rFonts w:cs="Times"/>
              </w:rPr>
              <w:fldChar w:fldCharType="end"/>
            </w:r>
            <w:r>
              <w:rPr>
                <w:rFonts w:cs="Times"/>
              </w:rPr>
              <w:t xml:space="preserve">. The estimate of gNB-satellite RTT is equal to the sum of </w:t>
            </w:r>
            <w:r>
              <w:rPr>
                <w:rFonts w:cs="Times"/>
              </w:rPr>
              <w:fldChar w:fldCharType="begin"/>
            </w:r>
            <w:r>
              <w:rPr>
                <w:rFonts w:cs="Times"/>
              </w:rPr>
              <w:instrText xml:space="preserve"> QUOTE </w:instrText>
            </w:r>
            <w:r w:rsidR="00CE5F0A">
              <w:rPr>
                <w:rFonts w:cs="Times"/>
                <w:position w:val="-6"/>
              </w:rPr>
              <w:pict w14:anchorId="52A3080F">
                <v:shape id="_x0000_i1030" type="#_x0000_t75" style="width:68.25pt;height:13.5pt" equationxml="&lt;">
                  <v:imagedata r:id="rId17" o:title="" chromakey="white"/>
                </v:shape>
              </w:pict>
            </w:r>
            <w:r>
              <w:rPr>
                <w:rFonts w:cs="Times"/>
              </w:rPr>
              <w:instrText xml:space="preserve"> </w:instrText>
            </w:r>
            <w:r>
              <w:rPr>
                <w:rFonts w:cs="Times"/>
              </w:rPr>
              <w:fldChar w:fldCharType="separate"/>
            </w:r>
            <w:r w:rsidR="00CE5F0A">
              <w:rPr>
                <w:rFonts w:cs="Times"/>
                <w:position w:val="-6"/>
              </w:rPr>
              <w:pict w14:anchorId="53790B2E">
                <v:shape id="_x0000_i1031" type="#_x0000_t75" style="width:68.25pt;height:13.5pt" equationxml="&lt;">
                  <v:imagedata r:id="rId17" o:title="" chromakey="white"/>
                </v:shape>
              </w:pict>
            </w:r>
            <w:r>
              <w:rPr>
                <w:rFonts w:cs="Times"/>
              </w:rPr>
              <w:fldChar w:fldCharType="end"/>
            </w:r>
            <w:r>
              <w:rPr>
                <w:rFonts w:cs="Times"/>
              </w:rPr>
              <w:t xml:space="preserve"> and K_mac.  How to treat </w:t>
            </w:r>
            <w:r>
              <w:rPr>
                <w:rFonts w:cs="Times"/>
              </w:rPr>
              <w:fldChar w:fldCharType="begin"/>
            </w:r>
            <w:r>
              <w:rPr>
                <w:rFonts w:cs="Times"/>
              </w:rPr>
              <w:instrText xml:space="preserve"> QUOTE </w:instrText>
            </w:r>
            <w:r w:rsidR="00CE5F0A">
              <w:rPr>
                <w:rFonts w:cs="Times"/>
                <w:position w:val="-5"/>
              </w:rPr>
              <w:pict w14:anchorId="65AEB47B">
                <v:shape id="_x0000_i1032" type="#_x0000_t75" style="width:15.75pt;height:11.25pt" equationxml="&lt;">
                  <v:imagedata r:id="rId18" o:title="" chromakey="white"/>
                </v:shape>
              </w:pict>
            </w:r>
            <w:r>
              <w:rPr>
                <w:rFonts w:cs="Times"/>
              </w:rPr>
              <w:instrText xml:space="preserve"> </w:instrText>
            </w:r>
            <w:r>
              <w:rPr>
                <w:rFonts w:cs="Times"/>
              </w:rPr>
              <w:fldChar w:fldCharType="separate"/>
            </w:r>
            <w:r w:rsidR="00CE5F0A">
              <w:rPr>
                <w:rFonts w:cs="Times"/>
                <w:position w:val="-5"/>
              </w:rPr>
              <w:pict w14:anchorId="7A4ECB8A">
                <v:shape id="_x0000_i1033" type="#_x0000_t75" style="width:15.75pt;height:11.25pt" equationxml="&lt;">
                  <v:imagedata r:id="rId18" o:title="" chromakey="white"/>
                </v:shape>
              </w:pict>
            </w:r>
            <w:r>
              <w:rPr>
                <w:rFonts w:cs="Times"/>
              </w:rPr>
              <w:fldChar w:fldCharType="end"/>
            </w:r>
            <w:r>
              <w:rPr>
                <w:rFonts w:cs="Times"/>
              </w:rPr>
              <w:t xml:space="preserve"> and </w:t>
            </w:r>
            <w:r>
              <w:rPr>
                <w:rFonts w:cs="Times"/>
              </w:rPr>
              <w:fldChar w:fldCharType="begin"/>
            </w:r>
            <w:r>
              <w:rPr>
                <w:rFonts w:cs="Times"/>
              </w:rPr>
              <w:instrText xml:space="preserve"> QUOTE </w:instrText>
            </w:r>
            <w:r w:rsidR="00CE5F0A">
              <w:rPr>
                <w:rFonts w:cs="Times"/>
                <w:position w:val="-6"/>
              </w:rPr>
              <w:pict w14:anchorId="3BE36CD0">
                <v:shape id="_x0000_i1034" type="#_x0000_t75" style="width:37.5pt;height:13.5pt" equationxml="&lt;">
                  <v:imagedata r:id="rId19" o:title="" chromakey="white"/>
                </v:shape>
              </w:pict>
            </w:r>
            <w:r>
              <w:rPr>
                <w:rFonts w:cs="Times"/>
              </w:rPr>
              <w:instrText xml:space="preserve"> </w:instrText>
            </w:r>
            <w:r>
              <w:rPr>
                <w:rFonts w:cs="Times"/>
              </w:rPr>
              <w:fldChar w:fldCharType="separate"/>
            </w:r>
            <w:r w:rsidR="00CE5F0A">
              <w:rPr>
                <w:rFonts w:cs="Times"/>
                <w:position w:val="-6"/>
              </w:rPr>
              <w:pict w14:anchorId="1ED22ED2">
                <v:shape id="_x0000_i1035" type="#_x0000_t75" style="width:37.5pt;height:13.5pt" equationxml="&lt;">
                  <v:imagedata r:id="rId19" o:title="" chromakey="white"/>
                </v:shape>
              </w:pict>
            </w:r>
            <w:r>
              <w:rPr>
                <w:rFonts w:cs="Times"/>
              </w:rPr>
              <w:fldChar w:fldCharType="end"/>
            </w:r>
            <w:r>
              <w:rPr>
                <w:rFonts w:cs="Times"/>
              </w:rPr>
              <w:t xml:space="preserve"> can be further discussed.</w:t>
            </w:r>
          </w:p>
          <w:p w14:paraId="73A72482" w14:textId="77777777" w:rsidR="007546D1" w:rsidRDefault="007546D1" w:rsidP="007546D1">
            <w:pPr>
              <w:rPr>
                <w:rFonts w:cs="Times"/>
                <w:lang w:val="de-DE"/>
              </w:rPr>
            </w:pPr>
            <w:r>
              <w:rPr>
                <w:rFonts w:cs="Times"/>
                <w:lang w:val="de-DE"/>
              </w:rPr>
              <w:t xml:space="preserve">Note 2: According to the </w:t>
            </w:r>
            <w:r>
              <w:rPr>
                <w:rFonts w:cs="Times"/>
              </w:rPr>
              <w:t xml:space="preserve">RAN1#104bis-e agreement: </w:t>
            </w:r>
            <w:r>
              <w:rPr>
                <w:rFonts w:cs="Times"/>
                <w:lang w:eastAsia="x-none"/>
              </w:rPr>
              <w:t>When UE is not provided by network with a K_mac value, UE assumes K_mac = 0.</w:t>
            </w:r>
          </w:p>
          <w:p w14:paraId="6E3075F3" w14:textId="77777777" w:rsidR="007546D1" w:rsidRDefault="007546D1" w:rsidP="007546D1">
            <w:pPr>
              <w:rPr>
                <w:rFonts w:cs="Times"/>
                <w:lang w:val="de-DE"/>
              </w:rPr>
            </w:pPr>
            <w:r>
              <w:rPr>
                <w:rFonts w:cs="Times"/>
                <w:lang w:val="de-DE"/>
              </w:rPr>
              <w:t>Note 3: The accuracy of the estimated UE-gNB RTT with respect to the true UE-gNB RTT can be further discussed.</w:t>
            </w:r>
          </w:p>
          <w:p w14:paraId="5429ECAD" w14:textId="77777777" w:rsidR="007546D1" w:rsidRDefault="007546D1" w:rsidP="007546D1">
            <w:pPr>
              <w:rPr>
                <w:rFonts w:cs="Times"/>
              </w:rPr>
            </w:pPr>
            <w:r>
              <w:rPr>
                <w:rFonts w:cs="Times"/>
                <w:lang w:val="de-DE"/>
              </w:rPr>
              <w:t>Note 4: Other options of determining the estimate of UE-gNB RTT can be further discussed.</w:t>
            </w:r>
          </w:p>
          <w:p w14:paraId="67699D5C" w14:textId="77777777" w:rsidR="007546D1" w:rsidRDefault="007546D1" w:rsidP="007546D1">
            <w:pPr>
              <w:rPr>
                <w:lang w:eastAsia="x-none"/>
              </w:rPr>
            </w:pPr>
            <w:r>
              <w:rPr>
                <w:highlight w:val="green"/>
                <w:lang w:eastAsia="x-none"/>
              </w:rPr>
              <w:t>Agreement:</w:t>
            </w:r>
          </w:p>
          <w:p w14:paraId="59C6BD91" w14:textId="77777777" w:rsidR="007546D1" w:rsidRDefault="007546D1" w:rsidP="007546D1">
            <w:pPr>
              <w:rPr>
                <w:lang w:val="en-US" w:eastAsia="x-none"/>
              </w:rPr>
            </w:pPr>
            <w:r>
              <w:rPr>
                <w:lang w:val="en-US" w:eastAsia="x-none"/>
              </w:rPr>
              <w:t>The K_offset value signaled in system information is always used for</w:t>
            </w:r>
          </w:p>
          <w:p w14:paraId="38635A23" w14:textId="77777777" w:rsidR="007546D1" w:rsidRDefault="007546D1" w:rsidP="008621FA">
            <w:pPr>
              <w:numPr>
                <w:ilvl w:val="0"/>
                <w:numId w:val="18"/>
              </w:numPr>
              <w:spacing w:after="0"/>
              <w:rPr>
                <w:lang w:val="x-none" w:eastAsia="x-none"/>
              </w:rPr>
            </w:pPr>
            <w:r>
              <w:rPr>
                <w:lang w:val="x-none" w:eastAsia="x-none"/>
              </w:rPr>
              <w:t>The transmission timing of RAR / fallbackRAR grant scheduled PUSCH</w:t>
            </w:r>
          </w:p>
          <w:p w14:paraId="5685D139" w14:textId="77777777" w:rsidR="007546D1" w:rsidRDefault="007546D1" w:rsidP="008621FA">
            <w:pPr>
              <w:numPr>
                <w:ilvl w:val="0"/>
                <w:numId w:val="18"/>
              </w:numPr>
              <w:spacing w:after="0"/>
              <w:rPr>
                <w:lang w:val="x-none" w:eastAsia="x-none"/>
              </w:rPr>
            </w:pPr>
            <w:r>
              <w:rPr>
                <w:lang w:val="x-none" w:eastAsia="x-none"/>
              </w:rPr>
              <w:t>The transmission timing of Msg3 retransmission scheduled by DCI format 0_0 with CRC scrambled by TC-RNTI</w:t>
            </w:r>
          </w:p>
          <w:p w14:paraId="66B84FBF" w14:textId="77777777" w:rsidR="007546D1" w:rsidRDefault="007546D1" w:rsidP="008621FA">
            <w:pPr>
              <w:numPr>
                <w:ilvl w:val="0"/>
                <w:numId w:val="18"/>
              </w:numPr>
              <w:spacing w:after="0"/>
              <w:rPr>
                <w:lang w:val="x-none" w:eastAsia="x-none"/>
              </w:rPr>
            </w:pPr>
            <w:r>
              <w:rPr>
                <w:lang w:val="x-none" w:eastAsia="x-none"/>
              </w:rPr>
              <w:t>The transmission timing of HARQ-ACK on PUCCH to contention resolution PDSCH scheduled by DCI format 1_0 with CRC scrambled by TC-RNTI</w:t>
            </w:r>
          </w:p>
          <w:p w14:paraId="47D83CA3" w14:textId="77777777" w:rsidR="007546D1" w:rsidRDefault="007546D1" w:rsidP="008621FA">
            <w:pPr>
              <w:numPr>
                <w:ilvl w:val="1"/>
                <w:numId w:val="18"/>
              </w:numPr>
              <w:spacing w:after="0"/>
              <w:rPr>
                <w:lang w:val="x-none" w:eastAsia="x-none"/>
              </w:rPr>
            </w:pPr>
            <w:r>
              <w:rPr>
                <w:lang w:val="x-none" w:eastAsia="x-none"/>
              </w:rPr>
              <w:t>FFS: The transmission timing of HARQ-ACK on PUCCH to contention resolution PDSCH scheduled by DCI format 1_0 with CRC scrambled by C-RNTI</w:t>
            </w:r>
          </w:p>
          <w:p w14:paraId="4D9B026B" w14:textId="77777777" w:rsidR="007546D1" w:rsidRDefault="007546D1" w:rsidP="008621FA">
            <w:pPr>
              <w:numPr>
                <w:ilvl w:val="0"/>
                <w:numId w:val="18"/>
              </w:numPr>
              <w:spacing w:after="0"/>
              <w:rPr>
                <w:lang w:val="x-none" w:eastAsia="x-none"/>
              </w:rPr>
            </w:pPr>
            <w:r>
              <w:rPr>
                <w:lang w:val="x-none" w:eastAsia="x-none"/>
              </w:rPr>
              <w:t>The transmission timing of HARQ-ACK on PUCCH to MsgB scheduled by DCI format 1_0 with CRC scrambled by MsgB-RNTI</w:t>
            </w:r>
          </w:p>
          <w:p w14:paraId="4EB8AE78" w14:textId="77777777" w:rsidR="007546D1" w:rsidRDefault="007546D1" w:rsidP="008621FA">
            <w:pPr>
              <w:numPr>
                <w:ilvl w:val="1"/>
                <w:numId w:val="18"/>
              </w:numPr>
              <w:spacing w:after="0"/>
              <w:rPr>
                <w:lang w:val="x-none" w:eastAsia="x-none"/>
              </w:rPr>
            </w:pPr>
            <w:r>
              <w:rPr>
                <w:lang w:val="x-none" w:eastAsia="x-none"/>
              </w:rPr>
              <w:t>FFS: The transmission timing of HARQ-ACK on PUCCH to MsgB scheduled by DCI format 1_0 with CRC scrambled by C-RNTI</w:t>
            </w:r>
          </w:p>
          <w:p w14:paraId="1E0A0524" w14:textId="77777777" w:rsidR="007546D1" w:rsidRDefault="007546D1" w:rsidP="007546D1">
            <w:pPr>
              <w:rPr>
                <w:lang w:val="en-US" w:eastAsia="x-none"/>
              </w:rPr>
            </w:pPr>
            <w:r>
              <w:rPr>
                <w:lang w:val="en-US" w:eastAsia="x-none"/>
              </w:rPr>
              <w:lastRenderedPageBreak/>
              <w:t xml:space="preserve">FFS: how to treat additional transmission timings related to fallback DCI formats </w:t>
            </w:r>
          </w:p>
          <w:p w14:paraId="7F1669A3" w14:textId="77777777" w:rsidR="005631AB" w:rsidRDefault="007546D1" w:rsidP="007546D1">
            <w:pPr>
              <w:rPr>
                <w:lang w:val="en-US" w:eastAsia="x-none"/>
              </w:rPr>
            </w:pPr>
            <w:r>
              <w:rPr>
                <w:lang w:val="en-US" w:eastAsia="x-none"/>
              </w:rPr>
              <w:t>FFS: how to update this formulation with beam-specific K_offset if beam-specific K_offset is agreed to be supported</w:t>
            </w:r>
          </w:p>
          <w:p w14:paraId="50B94A5D" w14:textId="2C9FF0A3" w:rsidR="0028497C" w:rsidRPr="00DE2950" w:rsidRDefault="0028497C" w:rsidP="0028497C">
            <w:pPr>
              <w:rPr>
                <w:b/>
                <w:bCs/>
                <w:lang w:eastAsia="x-none"/>
              </w:rPr>
            </w:pPr>
            <w:r w:rsidRPr="001F1DBE">
              <w:rPr>
                <w:b/>
                <w:bCs/>
                <w:lang w:eastAsia="x-none"/>
              </w:rPr>
              <w:t>Agreement in RAN1#10</w:t>
            </w:r>
            <w:r>
              <w:rPr>
                <w:rFonts w:hint="eastAsia"/>
                <w:b/>
                <w:bCs/>
                <w:lang w:eastAsia="ja-JP"/>
              </w:rPr>
              <w:t>6</w:t>
            </w:r>
            <w:r>
              <w:rPr>
                <w:b/>
                <w:bCs/>
                <w:lang w:eastAsia="x-none"/>
              </w:rPr>
              <w:t>-</w:t>
            </w:r>
            <w:r w:rsidRPr="001F1DBE">
              <w:rPr>
                <w:b/>
                <w:bCs/>
                <w:lang w:eastAsia="x-none"/>
              </w:rPr>
              <w:t>e</w:t>
            </w:r>
          </w:p>
          <w:p w14:paraId="62277F12" w14:textId="77777777" w:rsidR="0028497C" w:rsidRDefault="0028497C" w:rsidP="0028497C">
            <w:pPr>
              <w:rPr>
                <w:lang w:eastAsia="x-none"/>
              </w:rPr>
            </w:pPr>
            <w:r>
              <w:rPr>
                <w:highlight w:val="green"/>
                <w:lang w:eastAsia="x-none"/>
              </w:rPr>
              <w:t>Agreement:</w:t>
            </w:r>
            <w:r>
              <w:rPr>
                <w:lang w:eastAsia="x-none"/>
              </w:rPr>
              <w:t xml:space="preserve"> </w:t>
            </w:r>
          </w:p>
          <w:p w14:paraId="2042B9DF" w14:textId="77777777" w:rsidR="0028497C" w:rsidRDefault="0028497C" w:rsidP="008621FA">
            <w:pPr>
              <w:numPr>
                <w:ilvl w:val="0"/>
                <w:numId w:val="22"/>
              </w:numPr>
              <w:spacing w:after="0"/>
              <w:rPr>
                <w:lang w:eastAsia="x-none"/>
              </w:rPr>
            </w:pPr>
            <w:r>
              <w:rPr>
                <w:lang w:eastAsia="x-none"/>
              </w:rPr>
              <w:t>The UE-specific K_offset can be provided and updated by network with MAC CE.</w:t>
            </w:r>
          </w:p>
          <w:p w14:paraId="3AE15BCE" w14:textId="77777777" w:rsidR="0028497C" w:rsidRDefault="0028497C" w:rsidP="008621FA">
            <w:pPr>
              <w:numPr>
                <w:ilvl w:val="0"/>
                <w:numId w:val="22"/>
              </w:numPr>
              <w:spacing w:after="0"/>
              <w:rPr>
                <w:lang w:eastAsia="x-none"/>
              </w:rPr>
            </w:pPr>
            <w:r>
              <w:rPr>
                <w:lang w:eastAsia="x-none"/>
              </w:rPr>
              <w:t>FFS: UE can be provided and updated by network with a UE-specific K_offset in RRC reconfiguration</w:t>
            </w:r>
          </w:p>
          <w:p w14:paraId="728BC5B9" w14:textId="77777777" w:rsidR="0028497C" w:rsidRDefault="0028497C" w:rsidP="008621FA">
            <w:pPr>
              <w:numPr>
                <w:ilvl w:val="1"/>
                <w:numId w:val="22"/>
              </w:numPr>
              <w:spacing w:after="0"/>
              <w:rPr>
                <w:lang w:eastAsia="x-none"/>
              </w:rPr>
            </w:pPr>
            <w:r>
              <w:rPr>
                <w:lang w:eastAsia="x-none"/>
              </w:rPr>
              <w:t>FFS: Details on whether and how the two solutions work together</w:t>
            </w:r>
          </w:p>
          <w:p w14:paraId="1FEB4B8D" w14:textId="77777777" w:rsidR="0028497C" w:rsidRDefault="0028497C" w:rsidP="0028497C">
            <w:pPr>
              <w:rPr>
                <w:lang w:eastAsia="x-none"/>
              </w:rPr>
            </w:pPr>
          </w:p>
          <w:p w14:paraId="20BE24C9" w14:textId="77777777" w:rsidR="0028497C" w:rsidRDefault="0028497C" w:rsidP="0028497C">
            <w:pPr>
              <w:rPr>
                <w:lang w:eastAsia="x-none"/>
              </w:rPr>
            </w:pPr>
            <w:r>
              <w:rPr>
                <w:highlight w:val="green"/>
                <w:lang w:eastAsia="x-none"/>
              </w:rPr>
              <w:t>Agreement:</w:t>
            </w:r>
          </w:p>
          <w:p w14:paraId="3995EE37" w14:textId="77777777" w:rsidR="0028497C" w:rsidRDefault="0028497C" w:rsidP="0028497C">
            <w:pPr>
              <w:jc w:val="both"/>
              <w:rPr>
                <w:rFonts w:eastAsia="SimSun" w:cs="Times"/>
                <w:strike/>
                <w:lang w:val="en-US" w:eastAsia="x-none"/>
              </w:rPr>
            </w:pPr>
            <w:r>
              <w:rPr>
                <w:rFonts w:cs="Times"/>
                <w:lang w:eastAsia="ja-JP"/>
              </w:rPr>
              <w:t>For</w:t>
            </w:r>
            <w:r>
              <w:rPr>
                <w:rFonts w:cs="Times"/>
              </w:rPr>
              <w:t xml:space="preserve"> </w:t>
            </w:r>
            <w:r>
              <w:rPr>
                <w:rFonts w:cs="Times"/>
                <w:lang w:eastAsia="ja-JP"/>
              </w:rPr>
              <w:t xml:space="preserve">random access procedure initiated by a PDCCH order received in downlink slot </w:t>
            </w:r>
            <w:r>
              <w:rPr>
                <w:rFonts w:cs="Times"/>
                <w:lang w:eastAsia="ja-JP"/>
              </w:rPr>
              <w:fldChar w:fldCharType="begin"/>
            </w:r>
            <w:r>
              <w:rPr>
                <w:rFonts w:cs="Times"/>
                <w:lang w:eastAsia="ja-JP"/>
              </w:rPr>
              <w:instrText xml:space="preserve"> QUOTE </w:instrText>
            </w:r>
            <w:r w:rsidR="00CE5F0A">
              <w:rPr>
                <w:rFonts w:cs="Times"/>
                <w:position w:val="-5"/>
              </w:rPr>
              <w:pict w14:anchorId="5F3F9E9B">
                <v:shape id="_x0000_i1036" type="#_x0000_t75" style="width:6.75pt;height:13.5pt" equationxml="&lt;">
                  <v:imagedata r:id="rId20" o:title="" chromakey="white"/>
                </v:shape>
              </w:pict>
            </w:r>
            <w:r>
              <w:rPr>
                <w:rFonts w:cs="Times"/>
                <w:lang w:eastAsia="ja-JP"/>
              </w:rPr>
              <w:instrText xml:space="preserve"> </w:instrText>
            </w:r>
            <w:r>
              <w:rPr>
                <w:rFonts w:cs="Times"/>
                <w:lang w:eastAsia="ja-JP"/>
              </w:rPr>
              <w:fldChar w:fldCharType="separate"/>
            </w:r>
            <w:r w:rsidR="00CE5F0A">
              <w:rPr>
                <w:rFonts w:cs="Times"/>
                <w:position w:val="-5"/>
              </w:rPr>
              <w:pict w14:anchorId="26B47E92">
                <v:shape id="_x0000_i1037" type="#_x0000_t75" style="width:6.75pt;height:13.5pt" equationxml="&lt;">
                  <v:imagedata r:id="rId20" o:title="" chromakey="white"/>
                </v:shape>
              </w:pict>
            </w:r>
            <w:r>
              <w:rPr>
                <w:rFonts w:cs="Times"/>
                <w:lang w:eastAsia="ja-JP"/>
              </w:rPr>
              <w:fldChar w:fldCharType="end"/>
            </w:r>
            <w:r>
              <w:rPr>
                <w:rFonts w:cs="Times"/>
                <w:lang w:eastAsia="ja-JP"/>
              </w:rPr>
              <w:t xml:space="preserve">, UE determines the </w:t>
            </w:r>
            <w:r>
              <w:rPr>
                <w:rFonts w:cs="Times"/>
              </w:rPr>
              <w:t xml:space="preserve">next available PRACH occasion after uplink slot </w:t>
            </w:r>
            <w:r>
              <w:rPr>
                <w:rFonts w:cs="Times"/>
              </w:rPr>
              <w:fldChar w:fldCharType="begin"/>
            </w:r>
            <w:r>
              <w:rPr>
                <w:rFonts w:cs="Times"/>
              </w:rPr>
              <w:instrText xml:space="preserve"> QUOTE </w:instrText>
            </w:r>
            <w:r w:rsidR="00CE5F0A">
              <w:rPr>
                <w:rFonts w:cs="Times"/>
                <w:position w:val="-8"/>
              </w:rPr>
              <w:pict w14:anchorId="75686DD8">
                <v:shape id="_x0000_i1038" type="#_x0000_t75" style="width:53.25pt;height:14.25pt" equationxml="&lt;">
                  <v:imagedata r:id="rId21" o:title="" chromakey="white"/>
                </v:shape>
              </w:pict>
            </w:r>
            <w:r>
              <w:rPr>
                <w:rFonts w:cs="Times"/>
              </w:rPr>
              <w:instrText xml:space="preserve"> </w:instrText>
            </w:r>
            <w:r>
              <w:rPr>
                <w:rFonts w:cs="Times"/>
              </w:rPr>
              <w:fldChar w:fldCharType="separate"/>
            </w:r>
            <w:r w:rsidR="00CE5F0A">
              <w:rPr>
                <w:rFonts w:cs="Times"/>
                <w:position w:val="-8"/>
              </w:rPr>
              <w:pict w14:anchorId="424AEA42">
                <v:shape id="_x0000_i1039" type="#_x0000_t75" style="width:53.25pt;height:14.25pt" equationxml="&lt;">
                  <v:imagedata r:id="rId21" o:title="" chromakey="white"/>
                </v:shape>
              </w:pict>
            </w:r>
            <w:r>
              <w:rPr>
                <w:rFonts w:cs="Times"/>
              </w:rPr>
              <w:fldChar w:fldCharType="end"/>
            </w:r>
            <w:r>
              <w:rPr>
                <w:rFonts w:cs="Times"/>
              </w:rPr>
              <w:t xml:space="preserve"> to </w:t>
            </w:r>
            <w:r>
              <w:rPr>
                <w:rFonts w:cs="Times"/>
                <w:lang w:eastAsia="ja-JP"/>
              </w:rPr>
              <w:t>transmit the ordered PRACH.</w:t>
            </w:r>
          </w:p>
          <w:p w14:paraId="47E07A7D" w14:textId="77777777" w:rsidR="0028497C" w:rsidRDefault="0028497C" w:rsidP="008621FA">
            <w:pPr>
              <w:numPr>
                <w:ilvl w:val="0"/>
                <w:numId w:val="23"/>
              </w:numPr>
              <w:spacing w:after="0"/>
              <w:jc w:val="both"/>
              <w:rPr>
                <w:rFonts w:eastAsia="Batang" w:cs="Times"/>
              </w:rPr>
            </w:pPr>
            <w:r>
              <w:rPr>
                <w:rFonts w:cs="Times"/>
              </w:rPr>
              <w:t>Note: The UE’s TA is based on the RAN1#104bis-e agreement on Timing Advance applied by an NR NTN UE given by  </w:t>
            </w:r>
            <w:r>
              <w:rPr>
                <w:rFonts w:cs="Times"/>
              </w:rPr>
              <w:fldChar w:fldCharType="begin"/>
            </w:r>
            <w:r>
              <w:rPr>
                <w:rFonts w:cs="Times"/>
              </w:rPr>
              <w:instrText xml:space="preserve"> QUOTE </w:instrText>
            </w:r>
            <w:r w:rsidR="00CE5F0A">
              <w:rPr>
                <w:rFonts w:cs="Times"/>
                <w:position w:val="-9"/>
              </w:rPr>
              <w:pict w14:anchorId="4F09CA4E">
                <v:shape id="_x0000_i1040" type="#_x0000_t75" style="width:284.25pt;height:15.75pt" equationxml="&lt;">
                  <v:imagedata r:id="rId22" o:title="" chromakey="white"/>
                </v:shape>
              </w:pict>
            </w:r>
            <w:r>
              <w:rPr>
                <w:rFonts w:cs="Times"/>
              </w:rPr>
              <w:instrText xml:space="preserve"> </w:instrText>
            </w:r>
            <w:r>
              <w:rPr>
                <w:rFonts w:cs="Times"/>
              </w:rPr>
              <w:fldChar w:fldCharType="separate"/>
            </w:r>
            <w:r w:rsidR="00CE5F0A">
              <w:rPr>
                <w:rFonts w:cs="Times"/>
                <w:position w:val="-9"/>
              </w:rPr>
              <w:pict w14:anchorId="45A2F47E">
                <v:shape id="_x0000_i1041" type="#_x0000_t75" style="width:284.25pt;height:15.75pt" equationxml="&lt;">
                  <v:imagedata r:id="rId22" o:title="" chromakey="white"/>
                </v:shape>
              </w:pict>
            </w:r>
            <w:r>
              <w:rPr>
                <w:rFonts w:cs="Times"/>
              </w:rPr>
              <w:fldChar w:fldCharType="end"/>
            </w:r>
            <w:r>
              <w:rPr>
                <w:rFonts w:cs="Times"/>
              </w:rPr>
              <w:t xml:space="preserve">, where </w:t>
            </w:r>
            <w:r>
              <w:rPr>
                <w:rFonts w:cs="Times"/>
              </w:rPr>
              <w:fldChar w:fldCharType="begin"/>
            </w:r>
            <w:r>
              <w:rPr>
                <w:rFonts w:cs="Times"/>
              </w:rPr>
              <w:instrText xml:space="preserve"> QUOTE </w:instrText>
            </w:r>
            <w:r w:rsidR="00CE5F0A">
              <w:rPr>
                <w:rFonts w:cs="Times"/>
                <w:position w:val="-5"/>
              </w:rPr>
              <w:pict w14:anchorId="178A5DAB">
                <v:shape id="_x0000_i1042" type="#_x0000_t75" style="width:36.75pt;height:13.5pt" equationxml="&lt;">
                  <v:imagedata r:id="rId23" o:title="" chromakey="white"/>
                </v:shape>
              </w:pict>
            </w:r>
            <w:r>
              <w:rPr>
                <w:rFonts w:cs="Times"/>
              </w:rPr>
              <w:instrText xml:space="preserve"> </w:instrText>
            </w:r>
            <w:r>
              <w:rPr>
                <w:rFonts w:cs="Times"/>
              </w:rPr>
              <w:fldChar w:fldCharType="separate"/>
            </w:r>
            <w:r w:rsidR="00CE5F0A">
              <w:rPr>
                <w:rFonts w:cs="Times"/>
                <w:position w:val="-5"/>
              </w:rPr>
              <w:pict w14:anchorId="32381F12">
                <v:shape id="_x0000_i1043" type="#_x0000_t75" style="width:36.75pt;height:13.5pt" equationxml="&lt;">
                  <v:imagedata r:id="rId23" o:title="" chromakey="white"/>
                </v:shape>
              </w:pict>
            </w:r>
            <w:r>
              <w:rPr>
                <w:rFonts w:cs="Times"/>
              </w:rPr>
              <w:fldChar w:fldCharType="end"/>
            </w:r>
            <w:r>
              <w:rPr>
                <w:rFonts w:cs="Times"/>
              </w:rPr>
              <w:t xml:space="preserve"> is assumed for PDCCH ordered PRACH.</w:t>
            </w:r>
          </w:p>
          <w:p w14:paraId="09C7E455" w14:textId="77777777" w:rsidR="0028497C" w:rsidRDefault="0028497C" w:rsidP="008621FA">
            <w:pPr>
              <w:numPr>
                <w:ilvl w:val="0"/>
                <w:numId w:val="23"/>
              </w:numPr>
              <w:spacing w:after="0"/>
              <w:jc w:val="both"/>
              <w:rPr>
                <w:rFonts w:cs="Times"/>
                <w:lang w:eastAsia="ja-JP"/>
              </w:rPr>
            </w:pPr>
            <w:r>
              <w:rPr>
                <w:rFonts w:cs="Times"/>
              </w:rPr>
              <w:t xml:space="preserve">FFS: Which value of </w:t>
            </w:r>
            <w:r>
              <w:rPr>
                <w:rFonts w:cs="Times"/>
              </w:rPr>
              <w:fldChar w:fldCharType="begin"/>
            </w:r>
            <w:r>
              <w:rPr>
                <w:rFonts w:cs="Times"/>
              </w:rPr>
              <w:instrText xml:space="preserve"> QUOTE </w:instrText>
            </w:r>
            <w:r w:rsidR="00CE5F0A">
              <w:rPr>
                <w:rFonts w:cs="Times"/>
                <w:position w:val="-8"/>
              </w:rPr>
              <w:pict w14:anchorId="2E0CC6FD">
                <v:shape id="_x0000_i1044" type="#_x0000_t75" style="width:33.75pt;height:14.25pt" equationxml="&lt;">
                  <v:imagedata r:id="rId24" o:title="" chromakey="white"/>
                </v:shape>
              </w:pict>
            </w:r>
            <w:r>
              <w:rPr>
                <w:rFonts w:cs="Times"/>
              </w:rPr>
              <w:instrText xml:space="preserve"> </w:instrText>
            </w:r>
            <w:r>
              <w:rPr>
                <w:rFonts w:cs="Times"/>
              </w:rPr>
              <w:fldChar w:fldCharType="separate"/>
            </w:r>
            <w:r w:rsidR="00CE5F0A">
              <w:rPr>
                <w:rFonts w:cs="Times"/>
                <w:position w:val="-8"/>
              </w:rPr>
              <w:pict w14:anchorId="3B3A9C65">
                <v:shape id="_x0000_i1045" type="#_x0000_t75" style="width:33.75pt;height:14.25pt" equationxml="&lt;">
                  <v:imagedata r:id="rId24" o:title="" chromakey="white"/>
                </v:shape>
              </w:pict>
            </w:r>
            <w:r>
              <w:rPr>
                <w:rFonts w:cs="Times"/>
              </w:rPr>
              <w:fldChar w:fldCharType="end"/>
            </w:r>
            <w:r>
              <w:rPr>
                <w:rFonts w:cs="Times"/>
              </w:rPr>
              <w:t xml:space="preserve"> should be applied</w:t>
            </w:r>
          </w:p>
          <w:p w14:paraId="15893C64" w14:textId="56F86B70" w:rsidR="0028497C" w:rsidRPr="0028497C" w:rsidRDefault="0028497C" w:rsidP="008621FA">
            <w:pPr>
              <w:numPr>
                <w:ilvl w:val="0"/>
                <w:numId w:val="23"/>
              </w:numPr>
              <w:spacing w:after="0"/>
              <w:jc w:val="both"/>
              <w:rPr>
                <w:rFonts w:cs="Times"/>
                <w:lang w:eastAsia="ja-JP"/>
              </w:rPr>
            </w:pPr>
            <w:r>
              <w:rPr>
                <w:rFonts w:cs="Times"/>
              </w:rPr>
              <w:t xml:space="preserve">FFS: Whether the </w:t>
            </w:r>
            <w:r>
              <w:rPr>
                <w:rFonts w:cs="Times"/>
              </w:rPr>
              <w:fldChar w:fldCharType="begin"/>
            </w:r>
            <w:r>
              <w:rPr>
                <w:rFonts w:cs="Times"/>
              </w:rPr>
              <w:instrText xml:space="preserve"> QUOTE </w:instrText>
            </w:r>
            <w:r w:rsidR="00CE5F0A">
              <w:rPr>
                <w:rFonts w:cs="Times"/>
                <w:position w:val="-8"/>
              </w:rPr>
              <w:pict w14:anchorId="528EA947">
                <v:shape id="_x0000_i1046" type="#_x0000_t75" style="width:53.25pt;height:14.25pt" equationxml="&lt;">
                  <v:imagedata r:id="rId21" o:title="" chromakey="white"/>
                </v:shape>
              </w:pict>
            </w:r>
            <w:r>
              <w:rPr>
                <w:rFonts w:cs="Times"/>
              </w:rPr>
              <w:instrText xml:space="preserve"> </w:instrText>
            </w:r>
            <w:r>
              <w:rPr>
                <w:rFonts w:cs="Times"/>
              </w:rPr>
              <w:fldChar w:fldCharType="separate"/>
            </w:r>
            <w:r w:rsidR="00CE5F0A">
              <w:rPr>
                <w:rFonts w:cs="Times"/>
                <w:position w:val="-8"/>
              </w:rPr>
              <w:pict w14:anchorId="4600F9C9">
                <v:shape id="_x0000_i1047" type="#_x0000_t75" style="width:53.25pt;height:14.25pt" equationxml="&lt;">
                  <v:imagedata r:id="rId21" o:title="" chromakey="white"/>
                </v:shape>
              </w:pict>
            </w:r>
            <w:r>
              <w:rPr>
                <w:rFonts w:cs="Times"/>
              </w:rPr>
              <w:fldChar w:fldCharType="end"/>
            </w:r>
            <w:r>
              <w:rPr>
                <w:rFonts w:cs="Times"/>
              </w:rPr>
              <w:t xml:space="preserve"> timing relationship is impacted by UE behavior within or after the validity duration.</w:t>
            </w:r>
          </w:p>
          <w:p w14:paraId="4CDE87F1" w14:textId="77777777" w:rsidR="0028497C" w:rsidRDefault="0028497C" w:rsidP="0028497C">
            <w:pPr>
              <w:rPr>
                <w:lang w:eastAsia="x-none"/>
              </w:rPr>
            </w:pPr>
          </w:p>
          <w:p w14:paraId="10120A8F" w14:textId="77777777" w:rsidR="0028497C" w:rsidRDefault="0028497C" w:rsidP="0028497C">
            <w:pPr>
              <w:rPr>
                <w:rFonts w:ascii="Calibri" w:eastAsia="Calibri" w:hAnsi="Calibri"/>
                <w:szCs w:val="22"/>
                <w:lang w:val="en-US"/>
              </w:rPr>
            </w:pPr>
            <w:r>
              <w:rPr>
                <w:highlight w:val="green"/>
              </w:rPr>
              <w:t>Agreement:</w:t>
            </w:r>
          </w:p>
          <w:p w14:paraId="1F2BD9E8" w14:textId="77777777" w:rsidR="0028497C" w:rsidRDefault="0028497C" w:rsidP="0028497C">
            <w:pPr>
              <w:rPr>
                <w:rFonts w:ascii="Times" w:eastAsia="Batang" w:hAnsi="Times"/>
                <w:szCs w:val="24"/>
              </w:rPr>
            </w:pPr>
            <w:r>
              <w:t>The unit of K_offset is number of slots for a given subcarrier spacing.</w:t>
            </w:r>
          </w:p>
          <w:p w14:paraId="484F8DA8" w14:textId="799A1CE7" w:rsidR="0028497C" w:rsidRPr="0028497C" w:rsidRDefault="0028497C" w:rsidP="008621FA">
            <w:pPr>
              <w:pStyle w:val="aff4"/>
              <w:numPr>
                <w:ilvl w:val="0"/>
                <w:numId w:val="24"/>
              </w:numPr>
              <w:spacing w:after="0"/>
              <w:ind w:leftChars="0"/>
              <w:rPr>
                <w:rFonts w:eastAsia="Times New Roman"/>
              </w:rPr>
            </w:pPr>
            <w:r>
              <w:rPr>
                <w:rFonts w:eastAsia="Times New Roman"/>
              </w:rPr>
              <w:t>FFS: one subcarrier spacing value or different subcarrier spacing values for different scenarios.</w:t>
            </w:r>
          </w:p>
          <w:p w14:paraId="2EFA31A3" w14:textId="77777777" w:rsidR="0028497C" w:rsidRDefault="0028497C" w:rsidP="0028497C">
            <w:pPr>
              <w:rPr>
                <w:rFonts w:eastAsia="Batang"/>
              </w:rPr>
            </w:pPr>
            <w:r>
              <w:rPr>
                <w:highlight w:val="green"/>
              </w:rPr>
              <w:t>Agreement:</w:t>
            </w:r>
          </w:p>
          <w:p w14:paraId="2396BEBD" w14:textId="06CFB62E" w:rsidR="0028497C" w:rsidRDefault="0028497C" w:rsidP="0028497C">
            <w:r>
              <w:t>The information of K_mac is carried in system information.</w:t>
            </w:r>
          </w:p>
          <w:p w14:paraId="69202C6E" w14:textId="77777777" w:rsidR="0028497C" w:rsidRDefault="0028497C" w:rsidP="0028497C">
            <w:r>
              <w:rPr>
                <w:highlight w:val="green"/>
              </w:rPr>
              <w:t>Agreement:</w:t>
            </w:r>
          </w:p>
          <w:p w14:paraId="125554A6" w14:textId="77777777" w:rsidR="0028497C" w:rsidRDefault="0028497C" w:rsidP="0028497C">
            <w:r>
              <w:t>The unit of K_mac is number of slots for a given subcarrier spacing.</w:t>
            </w:r>
          </w:p>
          <w:p w14:paraId="6E9D323A" w14:textId="77777777" w:rsidR="0028497C" w:rsidRDefault="0028497C" w:rsidP="008621FA">
            <w:pPr>
              <w:pStyle w:val="aff4"/>
              <w:numPr>
                <w:ilvl w:val="0"/>
                <w:numId w:val="24"/>
              </w:numPr>
              <w:spacing w:after="0"/>
              <w:ind w:leftChars="0"/>
              <w:rPr>
                <w:rFonts w:eastAsia="Times New Roman"/>
              </w:rPr>
            </w:pPr>
            <w:r>
              <w:rPr>
                <w:rFonts w:eastAsia="Times New Roman"/>
              </w:rPr>
              <w:t>FFS: one subcarrier spacing value or different subcarrier spacing values for different scenarios.</w:t>
            </w:r>
          </w:p>
          <w:p w14:paraId="5F0AE462" w14:textId="77777777" w:rsidR="0028497C" w:rsidRDefault="0028497C" w:rsidP="0028497C">
            <w:pPr>
              <w:rPr>
                <w:rFonts w:eastAsia="Batang"/>
              </w:rPr>
            </w:pPr>
            <w:r>
              <w:rPr>
                <w:highlight w:val="green"/>
              </w:rPr>
              <w:t>Agreement:</w:t>
            </w:r>
          </w:p>
          <w:p w14:paraId="52359420" w14:textId="0DE78B17" w:rsidR="0028497C" w:rsidRDefault="0028497C" w:rsidP="0028497C">
            <w:pPr>
              <w:rPr>
                <w:lang w:eastAsia="x-none"/>
              </w:rPr>
            </w:pPr>
            <w:r>
              <w:rPr>
                <w:lang w:val="en-US"/>
              </w:rPr>
              <w:t xml:space="preserve">In the estimate of UE-gNB RTT, which is equal to the sum of UE’s TA and K_mac, for delaying the starts of ra-ResponseWindow and msgB-ResponseWindow, the UE’s TA is equal to </w:t>
            </w:r>
            <w:r>
              <w:rPr>
                <w:lang w:val="en-US"/>
              </w:rPr>
              <w:fldChar w:fldCharType="begin"/>
            </w:r>
            <w:r>
              <w:rPr>
                <w:lang w:val="en-US"/>
              </w:rPr>
              <w:instrText xml:space="preserve"> QUOTE </w:instrText>
            </w:r>
            <w:r w:rsidR="00CE5F0A">
              <w:pict w14:anchorId="2E7B6A90">
                <v:shape id="_x0000_i1048" type="#_x0000_t75" style="width:284.25pt;height:15.75pt" equationxml="&lt;">
                  <v:imagedata r:id="rId22" o:title="" chromakey="white"/>
                </v:shape>
              </w:pict>
            </w:r>
            <w:r>
              <w:rPr>
                <w:lang w:val="en-US"/>
              </w:rPr>
              <w:instrText xml:space="preserve"> </w:instrText>
            </w:r>
            <w:r>
              <w:rPr>
                <w:lang w:val="en-US"/>
              </w:rPr>
              <w:fldChar w:fldCharType="separate"/>
            </w:r>
            <w:r w:rsidR="00CE5F0A">
              <w:pict w14:anchorId="4FB3E849">
                <v:shape id="_x0000_i1049" type="#_x0000_t75" style="width:284.25pt;height:15.75pt" equationxml="&lt;">
                  <v:imagedata r:id="rId22" o:title="" chromakey="white"/>
                </v:shape>
              </w:pict>
            </w:r>
            <w:r>
              <w:fldChar w:fldCharType="end"/>
            </w:r>
            <w:r>
              <w:rPr>
                <w:lang w:val="en-US"/>
              </w:rPr>
              <w:t xml:space="preserve"> with </w:t>
            </w:r>
            <w:r>
              <w:rPr>
                <w:lang w:val="en-US"/>
              </w:rPr>
              <w:fldChar w:fldCharType="begin"/>
            </w:r>
            <w:r>
              <w:rPr>
                <w:lang w:val="en-US"/>
              </w:rPr>
              <w:instrText xml:space="preserve"> QUOTE </w:instrText>
            </w:r>
            <w:r w:rsidR="00CE5F0A">
              <w:pict w14:anchorId="43E3076B">
                <v:shape id="_x0000_i1050" type="#_x0000_t75" style="width:38.25pt;height:13.5pt" equationxml="&lt;">
                  <v:imagedata r:id="rId25" o:title="" chromakey="white"/>
                </v:shape>
              </w:pict>
            </w:r>
            <w:r>
              <w:rPr>
                <w:lang w:val="en-US"/>
              </w:rPr>
              <w:instrText xml:space="preserve"> </w:instrText>
            </w:r>
            <w:r>
              <w:rPr>
                <w:lang w:val="en-US"/>
              </w:rPr>
              <w:fldChar w:fldCharType="separate"/>
            </w:r>
            <w:r w:rsidR="00CE5F0A">
              <w:pict w14:anchorId="77A077F9">
                <v:shape id="_x0000_i1051" type="#_x0000_t75" style="width:38.25pt;height:13.5pt" equationxml="&lt;">
                  <v:imagedata r:id="rId25" o:title="" chromakey="white"/>
                </v:shape>
              </w:pict>
            </w:r>
            <w:r>
              <w:fldChar w:fldCharType="end"/>
            </w:r>
            <w:r>
              <w:rPr>
                <w:lang w:val="en-US"/>
              </w:rPr>
              <w:t>.</w:t>
            </w:r>
          </w:p>
          <w:p w14:paraId="6C806B56" w14:textId="77777777" w:rsidR="0028497C" w:rsidRDefault="0028497C" w:rsidP="0028497C">
            <w:pPr>
              <w:rPr>
                <w:lang w:eastAsia="x-none"/>
              </w:rPr>
            </w:pPr>
            <w:r>
              <w:rPr>
                <w:highlight w:val="green"/>
                <w:lang w:eastAsia="x-none"/>
              </w:rPr>
              <w:t>Agreement:</w:t>
            </w:r>
          </w:p>
          <w:p w14:paraId="15A2A8AC" w14:textId="77777777" w:rsidR="0028497C" w:rsidRDefault="0028497C" w:rsidP="0028497C">
            <w:pPr>
              <w:rPr>
                <w:lang w:eastAsia="x-none"/>
              </w:rPr>
            </w:pPr>
            <w:r>
              <w:rPr>
                <w:lang w:eastAsia="x-none"/>
              </w:rPr>
              <w:t>For defining value range(s) of K_offset, down-select one option from below:</w:t>
            </w:r>
          </w:p>
          <w:p w14:paraId="1C2D8DA7" w14:textId="77777777" w:rsidR="0028497C" w:rsidRDefault="0028497C" w:rsidP="008621FA">
            <w:pPr>
              <w:numPr>
                <w:ilvl w:val="0"/>
                <w:numId w:val="24"/>
              </w:numPr>
              <w:spacing w:after="0"/>
              <w:rPr>
                <w:lang w:eastAsia="x-none"/>
              </w:rPr>
            </w:pPr>
            <w:r>
              <w:rPr>
                <w:lang w:eastAsia="x-none"/>
              </w:rPr>
              <w:t>Option 1: One value range of K_offset covering all scenarios.</w:t>
            </w:r>
          </w:p>
          <w:p w14:paraId="1A9FF7DE" w14:textId="77777777" w:rsidR="0028497C" w:rsidRDefault="0028497C" w:rsidP="008621FA">
            <w:pPr>
              <w:numPr>
                <w:ilvl w:val="0"/>
                <w:numId w:val="24"/>
              </w:numPr>
              <w:spacing w:after="0"/>
              <w:rPr>
                <w:lang w:eastAsia="x-none"/>
              </w:rPr>
            </w:pPr>
            <w:r>
              <w:rPr>
                <w:lang w:eastAsia="x-none"/>
              </w:rPr>
              <w:t>Option 2: Different value ranges of K_offset for different scenarios.</w:t>
            </w:r>
          </w:p>
          <w:p w14:paraId="5C2C0EE3" w14:textId="313CA86F" w:rsidR="0028497C" w:rsidRPr="0028497C" w:rsidRDefault="0028497C" w:rsidP="007546D1">
            <w:pPr>
              <w:rPr>
                <w:lang w:eastAsia="x-none"/>
              </w:rPr>
            </w:pPr>
          </w:p>
        </w:tc>
      </w:tr>
    </w:tbl>
    <w:p w14:paraId="5F2BFDDC" w14:textId="77777777" w:rsidR="008B53E8" w:rsidRPr="00394D75" w:rsidRDefault="008B53E8" w:rsidP="00BE2F04">
      <w:pPr>
        <w:pStyle w:val="af3"/>
        <w:spacing w:after="120"/>
        <w:jc w:val="both"/>
        <w:rPr>
          <w:lang w:eastAsia="ja-JP"/>
        </w:rPr>
      </w:pPr>
    </w:p>
    <w:sectPr w:rsidR="008B53E8" w:rsidRPr="00394D75" w:rsidSect="00A04FFB">
      <w:footerReference w:type="even" r:id="rId26"/>
      <w:footerReference w:type="default" r:id="rId27"/>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554D7" w14:textId="77777777" w:rsidR="00504BEF" w:rsidRDefault="00504BEF">
      <w:r>
        <w:separator/>
      </w:r>
    </w:p>
  </w:endnote>
  <w:endnote w:type="continuationSeparator" w:id="0">
    <w:p w14:paraId="523BDC4B" w14:textId="77777777" w:rsidR="00504BEF" w:rsidRDefault="00504BEF">
      <w:r>
        <w:continuationSeparator/>
      </w:r>
    </w:p>
  </w:endnote>
  <w:endnote w:type="continuationNotice" w:id="1">
    <w:p w14:paraId="6C025C09" w14:textId="77777777" w:rsidR="00504BEF" w:rsidRDefault="00504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Medium">
    <w:charset w:val="80"/>
    <w:family w:val="swiss"/>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39447" w14:textId="77777777" w:rsidR="00C15600" w:rsidRDefault="00C15600">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2E6C4F58" w14:textId="77777777" w:rsidR="00C15600" w:rsidRDefault="00C1560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220CE" w14:textId="77777777" w:rsidR="00C15600" w:rsidRDefault="00C15600">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3A313CA7" w14:textId="77777777" w:rsidR="00C15600" w:rsidRDefault="00C1560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F7C3A" w14:textId="77777777" w:rsidR="00504BEF" w:rsidRDefault="00504BEF">
      <w:r>
        <w:separator/>
      </w:r>
    </w:p>
  </w:footnote>
  <w:footnote w:type="continuationSeparator" w:id="0">
    <w:p w14:paraId="3E8C45C1" w14:textId="77777777" w:rsidR="00504BEF" w:rsidRDefault="00504BEF">
      <w:r>
        <w:continuationSeparator/>
      </w:r>
    </w:p>
  </w:footnote>
  <w:footnote w:type="continuationNotice" w:id="1">
    <w:p w14:paraId="52280664" w14:textId="77777777" w:rsidR="00504BEF" w:rsidRDefault="00504B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039472E"/>
    <w:multiLevelType w:val="hybridMultilevel"/>
    <w:tmpl w:val="D67601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5863C6"/>
    <w:multiLevelType w:val="hybridMultilevel"/>
    <w:tmpl w:val="E1C618BE"/>
    <w:lvl w:ilvl="0" w:tplc="938864C6">
      <w:start w:val="1"/>
      <w:numFmt w:val="bullet"/>
      <w:lvlText w:val=""/>
      <w:lvlJc w:val="left"/>
      <w:pPr>
        <w:tabs>
          <w:tab w:val="num" w:pos="720"/>
        </w:tabs>
        <w:ind w:left="720" w:hanging="360"/>
      </w:pPr>
      <w:rPr>
        <w:rFonts w:ascii="Symbol" w:hAnsi="Symbol" w:hint="default"/>
      </w:rPr>
    </w:lvl>
    <w:lvl w:ilvl="1" w:tplc="964C7AF2">
      <w:numFmt w:val="bullet"/>
      <w:lvlText w:val="o"/>
      <w:lvlJc w:val="left"/>
      <w:pPr>
        <w:tabs>
          <w:tab w:val="num" w:pos="1440"/>
        </w:tabs>
        <w:ind w:left="1440" w:hanging="360"/>
      </w:pPr>
      <w:rPr>
        <w:rFonts w:ascii="Courier New" w:hAnsi="Courier New" w:hint="default"/>
      </w:rPr>
    </w:lvl>
    <w:lvl w:ilvl="2" w:tplc="124E8888" w:tentative="1">
      <w:start w:val="1"/>
      <w:numFmt w:val="bullet"/>
      <w:lvlText w:val=""/>
      <w:lvlJc w:val="left"/>
      <w:pPr>
        <w:tabs>
          <w:tab w:val="num" w:pos="2160"/>
        </w:tabs>
        <w:ind w:left="2160" w:hanging="360"/>
      </w:pPr>
      <w:rPr>
        <w:rFonts w:ascii="Symbol" w:hAnsi="Symbol" w:hint="default"/>
      </w:rPr>
    </w:lvl>
    <w:lvl w:ilvl="3" w:tplc="628ACE0E" w:tentative="1">
      <w:start w:val="1"/>
      <w:numFmt w:val="bullet"/>
      <w:lvlText w:val=""/>
      <w:lvlJc w:val="left"/>
      <w:pPr>
        <w:tabs>
          <w:tab w:val="num" w:pos="2880"/>
        </w:tabs>
        <w:ind w:left="2880" w:hanging="360"/>
      </w:pPr>
      <w:rPr>
        <w:rFonts w:ascii="Symbol" w:hAnsi="Symbol" w:hint="default"/>
      </w:rPr>
    </w:lvl>
    <w:lvl w:ilvl="4" w:tplc="66705B7C" w:tentative="1">
      <w:start w:val="1"/>
      <w:numFmt w:val="bullet"/>
      <w:lvlText w:val=""/>
      <w:lvlJc w:val="left"/>
      <w:pPr>
        <w:tabs>
          <w:tab w:val="num" w:pos="3600"/>
        </w:tabs>
        <w:ind w:left="3600" w:hanging="360"/>
      </w:pPr>
      <w:rPr>
        <w:rFonts w:ascii="Symbol" w:hAnsi="Symbol" w:hint="default"/>
      </w:rPr>
    </w:lvl>
    <w:lvl w:ilvl="5" w:tplc="19CCF874" w:tentative="1">
      <w:start w:val="1"/>
      <w:numFmt w:val="bullet"/>
      <w:lvlText w:val=""/>
      <w:lvlJc w:val="left"/>
      <w:pPr>
        <w:tabs>
          <w:tab w:val="num" w:pos="4320"/>
        </w:tabs>
        <w:ind w:left="4320" w:hanging="360"/>
      </w:pPr>
      <w:rPr>
        <w:rFonts w:ascii="Symbol" w:hAnsi="Symbol" w:hint="default"/>
      </w:rPr>
    </w:lvl>
    <w:lvl w:ilvl="6" w:tplc="2864CCCA" w:tentative="1">
      <w:start w:val="1"/>
      <w:numFmt w:val="bullet"/>
      <w:lvlText w:val=""/>
      <w:lvlJc w:val="left"/>
      <w:pPr>
        <w:tabs>
          <w:tab w:val="num" w:pos="5040"/>
        </w:tabs>
        <w:ind w:left="5040" w:hanging="360"/>
      </w:pPr>
      <w:rPr>
        <w:rFonts w:ascii="Symbol" w:hAnsi="Symbol" w:hint="default"/>
      </w:rPr>
    </w:lvl>
    <w:lvl w:ilvl="7" w:tplc="ED428706" w:tentative="1">
      <w:start w:val="1"/>
      <w:numFmt w:val="bullet"/>
      <w:lvlText w:val=""/>
      <w:lvlJc w:val="left"/>
      <w:pPr>
        <w:tabs>
          <w:tab w:val="num" w:pos="5760"/>
        </w:tabs>
        <w:ind w:left="5760" w:hanging="360"/>
      </w:pPr>
      <w:rPr>
        <w:rFonts w:ascii="Symbol" w:hAnsi="Symbol" w:hint="default"/>
      </w:rPr>
    </w:lvl>
    <w:lvl w:ilvl="8" w:tplc="7F428EB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2790204"/>
    <w:multiLevelType w:val="hybridMultilevel"/>
    <w:tmpl w:val="DF0A0DCA"/>
    <w:lvl w:ilvl="0" w:tplc="4CB404CA">
      <w:start w:val="1"/>
      <w:numFmt w:val="bullet"/>
      <w:lvlText w:val=""/>
      <w:lvlJc w:val="left"/>
      <w:pPr>
        <w:tabs>
          <w:tab w:val="num" w:pos="720"/>
        </w:tabs>
        <w:ind w:left="720" w:hanging="360"/>
      </w:pPr>
      <w:rPr>
        <w:rFonts w:ascii="Symbol" w:hAnsi="Symbol" w:hint="default"/>
      </w:rPr>
    </w:lvl>
    <w:lvl w:ilvl="1" w:tplc="14F44014" w:tentative="1">
      <w:start w:val="1"/>
      <w:numFmt w:val="bullet"/>
      <w:lvlText w:val=""/>
      <w:lvlJc w:val="left"/>
      <w:pPr>
        <w:tabs>
          <w:tab w:val="num" w:pos="1440"/>
        </w:tabs>
        <w:ind w:left="1440" w:hanging="360"/>
      </w:pPr>
      <w:rPr>
        <w:rFonts w:ascii="Symbol" w:hAnsi="Symbol" w:hint="default"/>
      </w:rPr>
    </w:lvl>
    <w:lvl w:ilvl="2" w:tplc="C51A2C32" w:tentative="1">
      <w:start w:val="1"/>
      <w:numFmt w:val="bullet"/>
      <w:lvlText w:val=""/>
      <w:lvlJc w:val="left"/>
      <w:pPr>
        <w:tabs>
          <w:tab w:val="num" w:pos="2160"/>
        </w:tabs>
        <w:ind w:left="2160" w:hanging="360"/>
      </w:pPr>
      <w:rPr>
        <w:rFonts w:ascii="Symbol" w:hAnsi="Symbol" w:hint="default"/>
      </w:rPr>
    </w:lvl>
    <w:lvl w:ilvl="3" w:tplc="E9B43222" w:tentative="1">
      <w:start w:val="1"/>
      <w:numFmt w:val="bullet"/>
      <w:lvlText w:val=""/>
      <w:lvlJc w:val="left"/>
      <w:pPr>
        <w:tabs>
          <w:tab w:val="num" w:pos="2880"/>
        </w:tabs>
        <w:ind w:left="2880" w:hanging="360"/>
      </w:pPr>
      <w:rPr>
        <w:rFonts w:ascii="Symbol" w:hAnsi="Symbol" w:hint="default"/>
      </w:rPr>
    </w:lvl>
    <w:lvl w:ilvl="4" w:tplc="945CF9A4" w:tentative="1">
      <w:start w:val="1"/>
      <w:numFmt w:val="bullet"/>
      <w:lvlText w:val=""/>
      <w:lvlJc w:val="left"/>
      <w:pPr>
        <w:tabs>
          <w:tab w:val="num" w:pos="3600"/>
        </w:tabs>
        <w:ind w:left="3600" w:hanging="360"/>
      </w:pPr>
      <w:rPr>
        <w:rFonts w:ascii="Symbol" w:hAnsi="Symbol" w:hint="default"/>
      </w:rPr>
    </w:lvl>
    <w:lvl w:ilvl="5" w:tplc="96247CF8" w:tentative="1">
      <w:start w:val="1"/>
      <w:numFmt w:val="bullet"/>
      <w:lvlText w:val=""/>
      <w:lvlJc w:val="left"/>
      <w:pPr>
        <w:tabs>
          <w:tab w:val="num" w:pos="4320"/>
        </w:tabs>
        <w:ind w:left="4320" w:hanging="360"/>
      </w:pPr>
      <w:rPr>
        <w:rFonts w:ascii="Symbol" w:hAnsi="Symbol" w:hint="default"/>
      </w:rPr>
    </w:lvl>
    <w:lvl w:ilvl="6" w:tplc="9A482708" w:tentative="1">
      <w:start w:val="1"/>
      <w:numFmt w:val="bullet"/>
      <w:lvlText w:val=""/>
      <w:lvlJc w:val="left"/>
      <w:pPr>
        <w:tabs>
          <w:tab w:val="num" w:pos="5040"/>
        </w:tabs>
        <w:ind w:left="5040" w:hanging="360"/>
      </w:pPr>
      <w:rPr>
        <w:rFonts w:ascii="Symbol" w:hAnsi="Symbol" w:hint="default"/>
      </w:rPr>
    </w:lvl>
    <w:lvl w:ilvl="7" w:tplc="C6320C8E" w:tentative="1">
      <w:start w:val="1"/>
      <w:numFmt w:val="bullet"/>
      <w:lvlText w:val=""/>
      <w:lvlJc w:val="left"/>
      <w:pPr>
        <w:tabs>
          <w:tab w:val="num" w:pos="5760"/>
        </w:tabs>
        <w:ind w:left="5760" w:hanging="360"/>
      </w:pPr>
      <w:rPr>
        <w:rFonts w:ascii="Symbol" w:hAnsi="Symbol" w:hint="default"/>
      </w:rPr>
    </w:lvl>
    <w:lvl w:ilvl="8" w:tplc="DDBE4CE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3B36D8"/>
    <w:multiLevelType w:val="hybridMultilevel"/>
    <w:tmpl w:val="2C3A0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3"/>
  </w:num>
  <w:num w:numId="3">
    <w:abstractNumId w:val="8"/>
  </w:num>
  <w:num w:numId="4">
    <w:abstractNumId w:val="18"/>
  </w:num>
  <w:num w:numId="5">
    <w:abstractNumId w:val="10"/>
  </w:num>
  <w:num w:numId="6">
    <w:abstractNumId w:val="11"/>
  </w:num>
  <w:num w:numId="7">
    <w:abstractNumId w:val="9"/>
  </w:num>
  <w:num w:numId="8">
    <w:abstractNumId w:val="2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2"/>
  </w:num>
  <w:num w:numId="12">
    <w:abstractNumId w:val="5"/>
  </w:num>
  <w:num w:numId="13">
    <w:abstractNumId w:val="15"/>
  </w:num>
  <w:num w:numId="14">
    <w:abstractNumId w:val="14"/>
  </w:num>
  <w:num w:numId="15">
    <w:abstractNumId w:val="16"/>
  </w:num>
  <w:num w:numId="16">
    <w:abstractNumId w:val="13"/>
  </w:num>
  <w:num w:numId="17">
    <w:abstractNumId w:val="2"/>
  </w:num>
  <w:num w:numId="18">
    <w:abstractNumId w:val="4"/>
  </w:num>
  <w:num w:numId="19">
    <w:abstractNumId w:val="1"/>
  </w:num>
  <w:num w:numId="20">
    <w:abstractNumId w:val="17"/>
  </w:num>
  <w:num w:numId="21">
    <w:abstractNumId w:val="4"/>
  </w:num>
  <w:num w:numId="22">
    <w:abstractNumId w:val="21"/>
  </w:num>
  <w:num w:numId="23">
    <w:abstractNumId w:val="7"/>
  </w:num>
  <w:num w:numId="24">
    <w:abstractNumId w:val="17"/>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9D1"/>
    <w:rsid w:val="00011D9F"/>
    <w:rsid w:val="00011F63"/>
    <w:rsid w:val="0001206A"/>
    <w:rsid w:val="0001224A"/>
    <w:rsid w:val="00012351"/>
    <w:rsid w:val="000125BA"/>
    <w:rsid w:val="00012A67"/>
    <w:rsid w:val="00012F0E"/>
    <w:rsid w:val="000131EA"/>
    <w:rsid w:val="00013795"/>
    <w:rsid w:val="00013CE7"/>
    <w:rsid w:val="00013E6F"/>
    <w:rsid w:val="00013EAA"/>
    <w:rsid w:val="00013F83"/>
    <w:rsid w:val="0001480E"/>
    <w:rsid w:val="000150E7"/>
    <w:rsid w:val="00015BBE"/>
    <w:rsid w:val="00015CE4"/>
    <w:rsid w:val="00015DB1"/>
    <w:rsid w:val="00016472"/>
    <w:rsid w:val="0001683D"/>
    <w:rsid w:val="0001728A"/>
    <w:rsid w:val="0001767F"/>
    <w:rsid w:val="00017972"/>
    <w:rsid w:val="000179C1"/>
    <w:rsid w:val="00020117"/>
    <w:rsid w:val="000201FC"/>
    <w:rsid w:val="00020386"/>
    <w:rsid w:val="00020482"/>
    <w:rsid w:val="000206CA"/>
    <w:rsid w:val="00020739"/>
    <w:rsid w:val="00020753"/>
    <w:rsid w:val="00020A07"/>
    <w:rsid w:val="00020D88"/>
    <w:rsid w:val="000215FD"/>
    <w:rsid w:val="00021CF5"/>
    <w:rsid w:val="00022325"/>
    <w:rsid w:val="00022783"/>
    <w:rsid w:val="00022AE1"/>
    <w:rsid w:val="000230F1"/>
    <w:rsid w:val="000233D5"/>
    <w:rsid w:val="0002364D"/>
    <w:rsid w:val="00023AE3"/>
    <w:rsid w:val="00023CCE"/>
    <w:rsid w:val="00023EF9"/>
    <w:rsid w:val="00024144"/>
    <w:rsid w:val="00024F2A"/>
    <w:rsid w:val="000254A3"/>
    <w:rsid w:val="00025853"/>
    <w:rsid w:val="00026415"/>
    <w:rsid w:val="000267EB"/>
    <w:rsid w:val="00026811"/>
    <w:rsid w:val="00026B2D"/>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4302"/>
    <w:rsid w:val="000349EF"/>
    <w:rsid w:val="00034C07"/>
    <w:rsid w:val="00034E20"/>
    <w:rsid w:val="00034F81"/>
    <w:rsid w:val="00035574"/>
    <w:rsid w:val="00035FDA"/>
    <w:rsid w:val="000361FA"/>
    <w:rsid w:val="00036A11"/>
    <w:rsid w:val="00036BA9"/>
    <w:rsid w:val="00036BC5"/>
    <w:rsid w:val="00036D63"/>
    <w:rsid w:val="00036F38"/>
    <w:rsid w:val="000370B7"/>
    <w:rsid w:val="00037478"/>
    <w:rsid w:val="00037B0C"/>
    <w:rsid w:val="00037CBE"/>
    <w:rsid w:val="00037CC5"/>
    <w:rsid w:val="00037EC7"/>
    <w:rsid w:val="00040D18"/>
    <w:rsid w:val="0004128F"/>
    <w:rsid w:val="000414D6"/>
    <w:rsid w:val="00041537"/>
    <w:rsid w:val="00041836"/>
    <w:rsid w:val="00041AD9"/>
    <w:rsid w:val="00041B69"/>
    <w:rsid w:val="00041D65"/>
    <w:rsid w:val="00041E8D"/>
    <w:rsid w:val="00042C69"/>
    <w:rsid w:val="00042C82"/>
    <w:rsid w:val="00042E74"/>
    <w:rsid w:val="00043134"/>
    <w:rsid w:val="000436BD"/>
    <w:rsid w:val="000437B1"/>
    <w:rsid w:val="00043A82"/>
    <w:rsid w:val="000445B9"/>
    <w:rsid w:val="0004510F"/>
    <w:rsid w:val="00046137"/>
    <w:rsid w:val="000470AF"/>
    <w:rsid w:val="00047F74"/>
    <w:rsid w:val="0005007B"/>
    <w:rsid w:val="00050189"/>
    <w:rsid w:val="000503F0"/>
    <w:rsid w:val="00050691"/>
    <w:rsid w:val="00050863"/>
    <w:rsid w:val="0005088D"/>
    <w:rsid w:val="00050B1B"/>
    <w:rsid w:val="00050B89"/>
    <w:rsid w:val="00050BA6"/>
    <w:rsid w:val="00050C79"/>
    <w:rsid w:val="00050D3F"/>
    <w:rsid w:val="00050D62"/>
    <w:rsid w:val="0005105A"/>
    <w:rsid w:val="00051409"/>
    <w:rsid w:val="00051C4D"/>
    <w:rsid w:val="000520EE"/>
    <w:rsid w:val="00052856"/>
    <w:rsid w:val="000528EC"/>
    <w:rsid w:val="00052D5B"/>
    <w:rsid w:val="00053414"/>
    <w:rsid w:val="00053C42"/>
    <w:rsid w:val="00053CB9"/>
    <w:rsid w:val="000540D4"/>
    <w:rsid w:val="000542A0"/>
    <w:rsid w:val="0005483C"/>
    <w:rsid w:val="00054885"/>
    <w:rsid w:val="00054C50"/>
    <w:rsid w:val="00055055"/>
    <w:rsid w:val="0005544C"/>
    <w:rsid w:val="00055AC9"/>
    <w:rsid w:val="00055C8A"/>
    <w:rsid w:val="00056663"/>
    <w:rsid w:val="00056B49"/>
    <w:rsid w:val="0005725B"/>
    <w:rsid w:val="00057751"/>
    <w:rsid w:val="00057AA6"/>
    <w:rsid w:val="00060220"/>
    <w:rsid w:val="0006043B"/>
    <w:rsid w:val="00060784"/>
    <w:rsid w:val="000611F9"/>
    <w:rsid w:val="00061533"/>
    <w:rsid w:val="00061B2D"/>
    <w:rsid w:val="0006213A"/>
    <w:rsid w:val="0006224C"/>
    <w:rsid w:val="00062449"/>
    <w:rsid w:val="000628C9"/>
    <w:rsid w:val="00062963"/>
    <w:rsid w:val="000633CC"/>
    <w:rsid w:val="00063B6D"/>
    <w:rsid w:val="00063D30"/>
    <w:rsid w:val="000643D8"/>
    <w:rsid w:val="00064752"/>
    <w:rsid w:val="00064F18"/>
    <w:rsid w:val="00065323"/>
    <w:rsid w:val="00065AAC"/>
    <w:rsid w:val="00065C71"/>
    <w:rsid w:val="00065EA7"/>
    <w:rsid w:val="00066306"/>
    <w:rsid w:val="00066E66"/>
    <w:rsid w:val="00066F13"/>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1F37"/>
    <w:rsid w:val="000725C8"/>
    <w:rsid w:val="000725F6"/>
    <w:rsid w:val="000728FE"/>
    <w:rsid w:val="00073191"/>
    <w:rsid w:val="000739F6"/>
    <w:rsid w:val="00074024"/>
    <w:rsid w:val="00075BB7"/>
    <w:rsid w:val="0007640F"/>
    <w:rsid w:val="0007690F"/>
    <w:rsid w:val="000774C9"/>
    <w:rsid w:val="00077CED"/>
    <w:rsid w:val="00077F75"/>
    <w:rsid w:val="000803A0"/>
    <w:rsid w:val="0008051A"/>
    <w:rsid w:val="00080BF7"/>
    <w:rsid w:val="0008104A"/>
    <w:rsid w:val="00081405"/>
    <w:rsid w:val="00082550"/>
    <w:rsid w:val="0008259F"/>
    <w:rsid w:val="000830CB"/>
    <w:rsid w:val="000831CD"/>
    <w:rsid w:val="0008330E"/>
    <w:rsid w:val="00083551"/>
    <w:rsid w:val="00083B28"/>
    <w:rsid w:val="00083C62"/>
    <w:rsid w:val="00084DC9"/>
    <w:rsid w:val="000855D8"/>
    <w:rsid w:val="00085A5C"/>
    <w:rsid w:val="00086493"/>
    <w:rsid w:val="000865D7"/>
    <w:rsid w:val="00086879"/>
    <w:rsid w:val="000869B0"/>
    <w:rsid w:val="000876C7"/>
    <w:rsid w:val="00087E13"/>
    <w:rsid w:val="00087E8C"/>
    <w:rsid w:val="00087F01"/>
    <w:rsid w:val="00087FB3"/>
    <w:rsid w:val="0009048D"/>
    <w:rsid w:val="000908EC"/>
    <w:rsid w:val="00090C94"/>
    <w:rsid w:val="00090E15"/>
    <w:rsid w:val="00090E2D"/>
    <w:rsid w:val="000911EF"/>
    <w:rsid w:val="0009157D"/>
    <w:rsid w:val="0009197A"/>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1249"/>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B038F"/>
    <w:rsid w:val="000B0BE4"/>
    <w:rsid w:val="000B0EBC"/>
    <w:rsid w:val="000B1005"/>
    <w:rsid w:val="000B15EE"/>
    <w:rsid w:val="000B1A7F"/>
    <w:rsid w:val="000B1B2B"/>
    <w:rsid w:val="000B1BD7"/>
    <w:rsid w:val="000B1DD5"/>
    <w:rsid w:val="000B22AA"/>
    <w:rsid w:val="000B2408"/>
    <w:rsid w:val="000B2427"/>
    <w:rsid w:val="000B28AD"/>
    <w:rsid w:val="000B3279"/>
    <w:rsid w:val="000B35F4"/>
    <w:rsid w:val="000B4133"/>
    <w:rsid w:val="000B41C6"/>
    <w:rsid w:val="000B486A"/>
    <w:rsid w:val="000B5228"/>
    <w:rsid w:val="000B63B1"/>
    <w:rsid w:val="000B6483"/>
    <w:rsid w:val="000B6F65"/>
    <w:rsid w:val="000B7468"/>
    <w:rsid w:val="000B7B8A"/>
    <w:rsid w:val="000B7FB5"/>
    <w:rsid w:val="000C02E0"/>
    <w:rsid w:val="000C0AD5"/>
    <w:rsid w:val="000C0B50"/>
    <w:rsid w:val="000C0D4E"/>
    <w:rsid w:val="000C0E68"/>
    <w:rsid w:val="000C0F2B"/>
    <w:rsid w:val="000C19BC"/>
    <w:rsid w:val="000C1C2D"/>
    <w:rsid w:val="000C1D0B"/>
    <w:rsid w:val="000C24AD"/>
    <w:rsid w:val="000C296B"/>
    <w:rsid w:val="000C2999"/>
    <w:rsid w:val="000C2BA5"/>
    <w:rsid w:val="000C2EB3"/>
    <w:rsid w:val="000C3605"/>
    <w:rsid w:val="000C3873"/>
    <w:rsid w:val="000C3BF8"/>
    <w:rsid w:val="000C3EA7"/>
    <w:rsid w:val="000C42D1"/>
    <w:rsid w:val="000C4771"/>
    <w:rsid w:val="000C4C69"/>
    <w:rsid w:val="000C5251"/>
    <w:rsid w:val="000C52F2"/>
    <w:rsid w:val="000C53AC"/>
    <w:rsid w:val="000C57B2"/>
    <w:rsid w:val="000C5BF8"/>
    <w:rsid w:val="000C5D4C"/>
    <w:rsid w:val="000C656D"/>
    <w:rsid w:val="000C67C1"/>
    <w:rsid w:val="000C6DAD"/>
    <w:rsid w:val="000C6FDD"/>
    <w:rsid w:val="000C7B42"/>
    <w:rsid w:val="000C7C84"/>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78C"/>
    <w:rsid w:val="000D3BAD"/>
    <w:rsid w:val="000D3D6D"/>
    <w:rsid w:val="000D4BB2"/>
    <w:rsid w:val="000D4D2D"/>
    <w:rsid w:val="000D5107"/>
    <w:rsid w:val="000D51E0"/>
    <w:rsid w:val="000D59A5"/>
    <w:rsid w:val="000D5B1E"/>
    <w:rsid w:val="000D5D0E"/>
    <w:rsid w:val="000D5DC2"/>
    <w:rsid w:val="000D5F9D"/>
    <w:rsid w:val="000D61AF"/>
    <w:rsid w:val="000D65DC"/>
    <w:rsid w:val="000D6B42"/>
    <w:rsid w:val="000D6E27"/>
    <w:rsid w:val="000D773C"/>
    <w:rsid w:val="000D7A9E"/>
    <w:rsid w:val="000D7B5E"/>
    <w:rsid w:val="000E00E0"/>
    <w:rsid w:val="000E022E"/>
    <w:rsid w:val="000E05BA"/>
    <w:rsid w:val="000E06B2"/>
    <w:rsid w:val="000E0F9C"/>
    <w:rsid w:val="000E1386"/>
    <w:rsid w:val="000E145A"/>
    <w:rsid w:val="000E1889"/>
    <w:rsid w:val="000E18D6"/>
    <w:rsid w:val="000E21D9"/>
    <w:rsid w:val="000E2401"/>
    <w:rsid w:val="000E27E4"/>
    <w:rsid w:val="000E2984"/>
    <w:rsid w:val="000E2A29"/>
    <w:rsid w:val="000E3220"/>
    <w:rsid w:val="000E33DF"/>
    <w:rsid w:val="000E358D"/>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2BC"/>
    <w:rsid w:val="000F23F7"/>
    <w:rsid w:val="000F255F"/>
    <w:rsid w:val="000F2810"/>
    <w:rsid w:val="000F29F2"/>
    <w:rsid w:val="000F2A23"/>
    <w:rsid w:val="000F2CC9"/>
    <w:rsid w:val="000F306E"/>
    <w:rsid w:val="000F36BC"/>
    <w:rsid w:val="000F3D68"/>
    <w:rsid w:val="000F402F"/>
    <w:rsid w:val="000F4A1F"/>
    <w:rsid w:val="000F4B39"/>
    <w:rsid w:val="000F4F76"/>
    <w:rsid w:val="000F55A8"/>
    <w:rsid w:val="000F592A"/>
    <w:rsid w:val="000F5F3D"/>
    <w:rsid w:val="000F5FB5"/>
    <w:rsid w:val="000F6962"/>
    <w:rsid w:val="000F72C1"/>
    <w:rsid w:val="000F766C"/>
    <w:rsid w:val="000F7713"/>
    <w:rsid w:val="0010053A"/>
    <w:rsid w:val="00100C81"/>
    <w:rsid w:val="00100CDE"/>
    <w:rsid w:val="00101672"/>
    <w:rsid w:val="0010193B"/>
    <w:rsid w:val="00101967"/>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6DE"/>
    <w:rsid w:val="00110753"/>
    <w:rsid w:val="00110B05"/>
    <w:rsid w:val="00110D5F"/>
    <w:rsid w:val="00111213"/>
    <w:rsid w:val="00111ECE"/>
    <w:rsid w:val="00112442"/>
    <w:rsid w:val="00113736"/>
    <w:rsid w:val="00113D82"/>
    <w:rsid w:val="00113E9C"/>
    <w:rsid w:val="00113FC0"/>
    <w:rsid w:val="001149BA"/>
    <w:rsid w:val="00114B5E"/>
    <w:rsid w:val="0011542C"/>
    <w:rsid w:val="00115963"/>
    <w:rsid w:val="00115A97"/>
    <w:rsid w:val="0011602B"/>
    <w:rsid w:val="0011661E"/>
    <w:rsid w:val="001168DF"/>
    <w:rsid w:val="00116C10"/>
    <w:rsid w:val="00116DEE"/>
    <w:rsid w:val="00117194"/>
    <w:rsid w:val="00117641"/>
    <w:rsid w:val="001177D0"/>
    <w:rsid w:val="001177FA"/>
    <w:rsid w:val="00117F83"/>
    <w:rsid w:val="00120153"/>
    <w:rsid w:val="0012040F"/>
    <w:rsid w:val="00120603"/>
    <w:rsid w:val="00120CF7"/>
    <w:rsid w:val="00121BF2"/>
    <w:rsid w:val="001221B1"/>
    <w:rsid w:val="001224FE"/>
    <w:rsid w:val="00122744"/>
    <w:rsid w:val="001227F0"/>
    <w:rsid w:val="00122870"/>
    <w:rsid w:val="001228FF"/>
    <w:rsid w:val="00122BAE"/>
    <w:rsid w:val="00122C42"/>
    <w:rsid w:val="00123466"/>
    <w:rsid w:val="00123472"/>
    <w:rsid w:val="00123AE5"/>
    <w:rsid w:val="00123F4A"/>
    <w:rsid w:val="0012418D"/>
    <w:rsid w:val="001242BE"/>
    <w:rsid w:val="00124354"/>
    <w:rsid w:val="00124478"/>
    <w:rsid w:val="00124817"/>
    <w:rsid w:val="001251F8"/>
    <w:rsid w:val="00125223"/>
    <w:rsid w:val="001256C8"/>
    <w:rsid w:val="0012570C"/>
    <w:rsid w:val="001257D0"/>
    <w:rsid w:val="00125964"/>
    <w:rsid w:val="0012628E"/>
    <w:rsid w:val="00126945"/>
    <w:rsid w:val="00126981"/>
    <w:rsid w:val="001269B2"/>
    <w:rsid w:val="00127593"/>
    <w:rsid w:val="00127754"/>
    <w:rsid w:val="001277E5"/>
    <w:rsid w:val="001279B3"/>
    <w:rsid w:val="00127A5B"/>
    <w:rsid w:val="00127AFE"/>
    <w:rsid w:val="00127F0E"/>
    <w:rsid w:val="00127FBC"/>
    <w:rsid w:val="0013016F"/>
    <w:rsid w:val="0013033A"/>
    <w:rsid w:val="001303E8"/>
    <w:rsid w:val="0013055D"/>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7F"/>
    <w:rsid w:val="0014494A"/>
    <w:rsid w:val="00144FCB"/>
    <w:rsid w:val="001455E4"/>
    <w:rsid w:val="00145997"/>
    <w:rsid w:val="00145B95"/>
    <w:rsid w:val="0014688A"/>
    <w:rsid w:val="00146A8F"/>
    <w:rsid w:val="00146C78"/>
    <w:rsid w:val="00146FF5"/>
    <w:rsid w:val="00147509"/>
    <w:rsid w:val="001479B6"/>
    <w:rsid w:val="00150870"/>
    <w:rsid w:val="00150944"/>
    <w:rsid w:val="001509DD"/>
    <w:rsid w:val="00150A61"/>
    <w:rsid w:val="0015154C"/>
    <w:rsid w:val="00152351"/>
    <w:rsid w:val="0015236C"/>
    <w:rsid w:val="00152393"/>
    <w:rsid w:val="00152BE6"/>
    <w:rsid w:val="00152EDA"/>
    <w:rsid w:val="00153372"/>
    <w:rsid w:val="001535EC"/>
    <w:rsid w:val="00153D5F"/>
    <w:rsid w:val="00153E1B"/>
    <w:rsid w:val="0015416B"/>
    <w:rsid w:val="001543E3"/>
    <w:rsid w:val="00154768"/>
    <w:rsid w:val="001549B2"/>
    <w:rsid w:val="00154E23"/>
    <w:rsid w:val="001551CA"/>
    <w:rsid w:val="00155227"/>
    <w:rsid w:val="00155230"/>
    <w:rsid w:val="00155384"/>
    <w:rsid w:val="001555EE"/>
    <w:rsid w:val="00155620"/>
    <w:rsid w:val="001556C6"/>
    <w:rsid w:val="001556DA"/>
    <w:rsid w:val="00155A56"/>
    <w:rsid w:val="00156004"/>
    <w:rsid w:val="001564A4"/>
    <w:rsid w:val="001565E5"/>
    <w:rsid w:val="001567A3"/>
    <w:rsid w:val="00156971"/>
    <w:rsid w:val="00157160"/>
    <w:rsid w:val="00160041"/>
    <w:rsid w:val="0016034C"/>
    <w:rsid w:val="001603FD"/>
    <w:rsid w:val="00160EBF"/>
    <w:rsid w:val="001618B6"/>
    <w:rsid w:val="00161C4C"/>
    <w:rsid w:val="00162168"/>
    <w:rsid w:val="00162CB3"/>
    <w:rsid w:val="00162D16"/>
    <w:rsid w:val="00163841"/>
    <w:rsid w:val="00163B3C"/>
    <w:rsid w:val="00163B67"/>
    <w:rsid w:val="00164F18"/>
    <w:rsid w:val="001651C5"/>
    <w:rsid w:val="0016550F"/>
    <w:rsid w:val="00166026"/>
    <w:rsid w:val="0016616F"/>
    <w:rsid w:val="00166356"/>
    <w:rsid w:val="0016645C"/>
    <w:rsid w:val="001667AA"/>
    <w:rsid w:val="001669A0"/>
    <w:rsid w:val="00166E0D"/>
    <w:rsid w:val="00167CB4"/>
    <w:rsid w:val="00170604"/>
    <w:rsid w:val="00170B3C"/>
    <w:rsid w:val="00170F0F"/>
    <w:rsid w:val="00170FA7"/>
    <w:rsid w:val="0017110B"/>
    <w:rsid w:val="00171507"/>
    <w:rsid w:val="00171DD3"/>
    <w:rsid w:val="001720FD"/>
    <w:rsid w:val="00172E7C"/>
    <w:rsid w:val="00172ECA"/>
    <w:rsid w:val="001730F4"/>
    <w:rsid w:val="001730FB"/>
    <w:rsid w:val="001732BB"/>
    <w:rsid w:val="00173C53"/>
    <w:rsid w:val="00173F1B"/>
    <w:rsid w:val="00174160"/>
    <w:rsid w:val="001743A5"/>
    <w:rsid w:val="00174789"/>
    <w:rsid w:val="00174B3C"/>
    <w:rsid w:val="00174C0B"/>
    <w:rsid w:val="0017517E"/>
    <w:rsid w:val="0017525D"/>
    <w:rsid w:val="0017645C"/>
    <w:rsid w:val="00176909"/>
    <w:rsid w:val="00176926"/>
    <w:rsid w:val="00176C74"/>
    <w:rsid w:val="00177951"/>
    <w:rsid w:val="0017796A"/>
    <w:rsid w:val="001779C5"/>
    <w:rsid w:val="00177D5C"/>
    <w:rsid w:val="00177E50"/>
    <w:rsid w:val="00177F56"/>
    <w:rsid w:val="00180010"/>
    <w:rsid w:val="00180053"/>
    <w:rsid w:val="0018034C"/>
    <w:rsid w:val="00180546"/>
    <w:rsid w:val="0018055F"/>
    <w:rsid w:val="0018110B"/>
    <w:rsid w:val="00181E2B"/>
    <w:rsid w:val="001820F6"/>
    <w:rsid w:val="001822B3"/>
    <w:rsid w:val="0018259F"/>
    <w:rsid w:val="001827CC"/>
    <w:rsid w:val="00182A0D"/>
    <w:rsid w:val="00182F10"/>
    <w:rsid w:val="00183562"/>
    <w:rsid w:val="00184315"/>
    <w:rsid w:val="00184741"/>
    <w:rsid w:val="00184C86"/>
    <w:rsid w:val="00184CFE"/>
    <w:rsid w:val="001851A1"/>
    <w:rsid w:val="00185353"/>
    <w:rsid w:val="00185534"/>
    <w:rsid w:val="0018574D"/>
    <w:rsid w:val="00185795"/>
    <w:rsid w:val="00185992"/>
    <w:rsid w:val="00186179"/>
    <w:rsid w:val="001863D2"/>
    <w:rsid w:val="001863E3"/>
    <w:rsid w:val="001866E9"/>
    <w:rsid w:val="00186F5D"/>
    <w:rsid w:val="00187151"/>
    <w:rsid w:val="00187695"/>
    <w:rsid w:val="00190C74"/>
    <w:rsid w:val="00191268"/>
    <w:rsid w:val="00191401"/>
    <w:rsid w:val="00191C14"/>
    <w:rsid w:val="001926EC"/>
    <w:rsid w:val="00193548"/>
    <w:rsid w:val="00193AA8"/>
    <w:rsid w:val="00194014"/>
    <w:rsid w:val="0019446B"/>
    <w:rsid w:val="001950FD"/>
    <w:rsid w:val="00195181"/>
    <w:rsid w:val="00195842"/>
    <w:rsid w:val="00195B78"/>
    <w:rsid w:val="00195CDD"/>
    <w:rsid w:val="0019673D"/>
    <w:rsid w:val="0019753D"/>
    <w:rsid w:val="0019773E"/>
    <w:rsid w:val="00197CBA"/>
    <w:rsid w:val="00197E18"/>
    <w:rsid w:val="001A0C7D"/>
    <w:rsid w:val="001A0F9A"/>
    <w:rsid w:val="001A0FEB"/>
    <w:rsid w:val="001A1165"/>
    <w:rsid w:val="001A1581"/>
    <w:rsid w:val="001A1DDE"/>
    <w:rsid w:val="001A1FCC"/>
    <w:rsid w:val="001A21CC"/>
    <w:rsid w:val="001A236D"/>
    <w:rsid w:val="001A26B8"/>
    <w:rsid w:val="001A2A22"/>
    <w:rsid w:val="001A2F5A"/>
    <w:rsid w:val="001A3319"/>
    <w:rsid w:val="001A386B"/>
    <w:rsid w:val="001A409F"/>
    <w:rsid w:val="001A4200"/>
    <w:rsid w:val="001A4477"/>
    <w:rsid w:val="001A45ED"/>
    <w:rsid w:val="001A4693"/>
    <w:rsid w:val="001A48D5"/>
    <w:rsid w:val="001A4B69"/>
    <w:rsid w:val="001A4C68"/>
    <w:rsid w:val="001A51CB"/>
    <w:rsid w:val="001A548D"/>
    <w:rsid w:val="001A6366"/>
    <w:rsid w:val="001A66F8"/>
    <w:rsid w:val="001A6799"/>
    <w:rsid w:val="001A6A5F"/>
    <w:rsid w:val="001A7288"/>
    <w:rsid w:val="001A7310"/>
    <w:rsid w:val="001A73D0"/>
    <w:rsid w:val="001A7A72"/>
    <w:rsid w:val="001A7F97"/>
    <w:rsid w:val="001B05DC"/>
    <w:rsid w:val="001B05EC"/>
    <w:rsid w:val="001B0CF9"/>
    <w:rsid w:val="001B12D3"/>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7243"/>
    <w:rsid w:val="001B739E"/>
    <w:rsid w:val="001B7952"/>
    <w:rsid w:val="001B7A83"/>
    <w:rsid w:val="001B7AA5"/>
    <w:rsid w:val="001B7ABA"/>
    <w:rsid w:val="001B7E74"/>
    <w:rsid w:val="001C0F66"/>
    <w:rsid w:val="001C138E"/>
    <w:rsid w:val="001C148B"/>
    <w:rsid w:val="001C1999"/>
    <w:rsid w:val="001C2F8F"/>
    <w:rsid w:val="001C3363"/>
    <w:rsid w:val="001C34EF"/>
    <w:rsid w:val="001C3850"/>
    <w:rsid w:val="001C40A7"/>
    <w:rsid w:val="001C45EF"/>
    <w:rsid w:val="001C4BBA"/>
    <w:rsid w:val="001C4EE8"/>
    <w:rsid w:val="001C4FC0"/>
    <w:rsid w:val="001C5789"/>
    <w:rsid w:val="001C5A08"/>
    <w:rsid w:val="001C5CA7"/>
    <w:rsid w:val="001C5FA3"/>
    <w:rsid w:val="001C6FF6"/>
    <w:rsid w:val="001C76C8"/>
    <w:rsid w:val="001C7D7D"/>
    <w:rsid w:val="001D03A0"/>
    <w:rsid w:val="001D0C92"/>
    <w:rsid w:val="001D0EC7"/>
    <w:rsid w:val="001D0F86"/>
    <w:rsid w:val="001D1794"/>
    <w:rsid w:val="001D17BF"/>
    <w:rsid w:val="001D1CBC"/>
    <w:rsid w:val="001D1F6C"/>
    <w:rsid w:val="001D1FE4"/>
    <w:rsid w:val="001D2238"/>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42E"/>
    <w:rsid w:val="001D6EF7"/>
    <w:rsid w:val="001D6F7C"/>
    <w:rsid w:val="001D74E0"/>
    <w:rsid w:val="001D791C"/>
    <w:rsid w:val="001D7A39"/>
    <w:rsid w:val="001D7DCB"/>
    <w:rsid w:val="001E03AD"/>
    <w:rsid w:val="001E0B3C"/>
    <w:rsid w:val="001E0C3D"/>
    <w:rsid w:val="001E1114"/>
    <w:rsid w:val="001E1138"/>
    <w:rsid w:val="001E1684"/>
    <w:rsid w:val="001E1A06"/>
    <w:rsid w:val="001E1CF2"/>
    <w:rsid w:val="001E2095"/>
    <w:rsid w:val="001E2469"/>
    <w:rsid w:val="001E307E"/>
    <w:rsid w:val="001E328E"/>
    <w:rsid w:val="001E33F9"/>
    <w:rsid w:val="001E3678"/>
    <w:rsid w:val="001E3809"/>
    <w:rsid w:val="001E3AF6"/>
    <w:rsid w:val="001E4546"/>
    <w:rsid w:val="001E467B"/>
    <w:rsid w:val="001E4946"/>
    <w:rsid w:val="001E559B"/>
    <w:rsid w:val="001E56B4"/>
    <w:rsid w:val="001E5B53"/>
    <w:rsid w:val="001E5D27"/>
    <w:rsid w:val="001E6154"/>
    <w:rsid w:val="001E63BB"/>
    <w:rsid w:val="001E68E7"/>
    <w:rsid w:val="001E6BB6"/>
    <w:rsid w:val="001E6C25"/>
    <w:rsid w:val="001E6F75"/>
    <w:rsid w:val="001E770D"/>
    <w:rsid w:val="001E7B7F"/>
    <w:rsid w:val="001E7BCF"/>
    <w:rsid w:val="001E7F8E"/>
    <w:rsid w:val="001F0528"/>
    <w:rsid w:val="001F07AB"/>
    <w:rsid w:val="001F087C"/>
    <w:rsid w:val="001F0F54"/>
    <w:rsid w:val="001F1028"/>
    <w:rsid w:val="001F132E"/>
    <w:rsid w:val="001F1332"/>
    <w:rsid w:val="001F181C"/>
    <w:rsid w:val="001F1DBE"/>
    <w:rsid w:val="001F202D"/>
    <w:rsid w:val="001F21B7"/>
    <w:rsid w:val="001F2361"/>
    <w:rsid w:val="001F2420"/>
    <w:rsid w:val="001F24E3"/>
    <w:rsid w:val="001F2683"/>
    <w:rsid w:val="001F2851"/>
    <w:rsid w:val="001F31ED"/>
    <w:rsid w:val="001F35D5"/>
    <w:rsid w:val="001F3693"/>
    <w:rsid w:val="001F3B2C"/>
    <w:rsid w:val="001F3BA1"/>
    <w:rsid w:val="001F42E7"/>
    <w:rsid w:val="001F4345"/>
    <w:rsid w:val="001F466F"/>
    <w:rsid w:val="001F4B76"/>
    <w:rsid w:val="001F4E37"/>
    <w:rsid w:val="001F50F8"/>
    <w:rsid w:val="001F59BD"/>
    <w:rsid w:val="001F621E"/>
    <w:rsid w:val="001F667A"/>
    <w:rsid w:val="001F6C8B"/>
    <w:rsid w:val="001F7571"/>
    <w:rsid w:val="001F79CB"/>
    <w:rsid w:val="001F7C32"/>
    <w:rsid w:val="00200645"/>
    <w:rsid w:val="0020095A"/>
    <w:rsid w:val="00200BC3"/>
    <w:rsid w:val="002010AF"/>
    <w:rsid w:val="002010CF"/>
    <w:rsid w:val="002014A2"/>
    <w:rsid w:val="00201671"/>
    <w:rsid w:val="00201D24"/>
    <w:rsid w:val="00202A72"/>
    <w:rsid w:val="00202EA5"/>
    <w:rsid w:val="00203114"/>
    <w:rsid w:val="002033AD"/>
    <w:rsid w:val="00203988"/>
    <w:rsid w:val="00203B20"/>
    <w:rsid w:val="00204256"/>
    <w:rsid w:val="002046E4"/>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1C8D"/>
    <w:rsid w:val="00212D25"/>
    <w:rsid w:val="00212ECD"/>
    <w:rsid w:val="00212F3E"/>
    <w:rsid w:val="0021321E"/>
    <w:rsid w:val="00213CA5"/>
    <w:rsid w:val="002146DA"/>
    <w:rsid w:val="00214A85"/>
    <w:rsid w:val="00214B91"/>
    <w:rsid w:val="00214E6A"/>
    <w:rsid w:val="00214EAF"/>
    <w:rsid w:val="0021528C"/>
    <w:rsid w:val="00215637"/>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9AB"/>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277E9"/>
    <w:rsid w:val="00230070"/>
    <w:rsid w:val="0023094B"/>
    <w:rsid w:val="00230F0D"/>
    <w:rsid w:val="00231A20"/>
    <w:rsid w:val="00231AF0"/>
    <w:rsid w:val="0023240C"/>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9F4"/>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4B2F"/>
    <w:rsid w:val="00245839"/>
    <w:rsid w:val="00245E25"/>
    <w:rsid w:val="002462CF"/>
    <w:rsid w:val="00246464"/>
    <w:rsid w:val="00246958"/>
    <w:rsid w:val="0024783E"/>
    <w:rsid w:val="0024790A"/>
    <w:rsid w:val="00247B93"/>
    <w:rsid w:val="00247C3A"/>
    <w:rsid w:val="00250FF1"/>
    <w:rsid w:val="00251467"/>
    <w:rsid w:val="002515B9"/>
    <w:rsid w:val="002518D1"/>
    <w:rsid w:val="002519E5"/>
    <w:rsid w:val="00251B56"/>
    <w:rsid w:val="00252069"/>
    <w:rsid w:val="0025258A"/>
    <w:rsid w:val="00252C20"/>
    <w:rsid w:val="00253031"/>
    <w:rsid w:val="00253199"/>
    <w:rsid w:val="002534B1"/>
    <w:rsid w:val="002536ED"/>
    <w:rsid w:val="00253B10"/>
    <w:rsid w:val="00253F65"/>
    <w:rsid w:val="002540DF"/>
    <w:rsid w:val="002541CB"/>
    <w:rsid w:val="00254CD1"/>
    <w:rsid w:val="00254D91"/>
    <w:rsid w:val="00255082"/>
    <w:rsid w:val="002550D5"/>
    <w:rsid w:val="0025517A"/>
    <w:rsid w:val="00255346"/>
    <w:rsid w:val="002553FE"/>
    <w:rsid w:val="002557BC"/>
    <w:rsid w:val="002559D0"/>
    <w:rsid w:val="00255F10"/>
    <w:rsid w:val="0025623D"/>
    <w:rsid w:val="00257920"/>
    <w:rsid w:val="002579BD"/>
    <w:rsid w:val="00257F3A"/>
    <w:rsid w:val="00260157"/>
    <w:rsid w:val="002608D7"/>
    <w:rsid w:val="00260961"/>
    <w:rsid w:val="00260AC9"/>
    <w:rsid w:val="00260B3D"/>
    <w:rsid w:val="00261439"/>
    <w:rsid w:val="00261A2A"/>
    <w:rsid w:val="00261EB3"/>
    <w:rsid w:val="00262173"/>
    <w:rsid w:val="00262240"/>
    <w:rsid w:val="0026226A"/>
    <w:rsid w:val="002625BC"/>
    <w:rsid w:val="00262A5F"/>
    <w:rsid w:val="00263264"/>
    <w:rsid w:val="002632D1"/>
    <w:rsid w:val="0026331A"/>
    <w:rsid w:val="0026344D"/>
    <w:rsid w:val="002636C3"/>
    <w:rsid w:val="002639F0"/>
    <w:rsid w:val="00264209"/>
    <w:rsid w:val="002642E2"/>
    <w:rsid w:val="002647BC"/>
    <w:rsid w:val="00264827"/>
    <w:rsid w:val="00264A7A"/>
    <w:rsid w:val="002650D5"/>
    <w:rsid w:val="0026519E"/>
    <w:rsid w:val="00265927"/>
    <w:rsid w:val="00265C6B"/>
    <w:rsid w:val="00266019"/>
    <w:rsid w:val="002667FE"/>
    <w:rsid w:val="00267531"/>
    <w:rsid w:val="002676D3"/>
    <w:rsid w:val="00267727"/>
    <w:rsid w:val="00270208"/>
    <w:rsid w:val="00271379"/>
    <w:rsid w:val="00271426"/>
    <w:rsid w:val="00271702"/>
    <w:rsid w:val="00271739"/>
    <w:rsid w:val="00271A30"/>
    <w:rsid w:val="00271A8D"/>
    <w:rsid w:val="0027277B"/>
    <w:rsid w:val="002728A2"/>
    <w:rsid w:val="00272978"/>
    <w:rsid w:val="00272A0C"/>
    <w:rsid w:val="00273361"/>
    <w:rsid w:val="00273630"/>
    <w:rsid w:val="00273CD1"/>
    <w:rsid w:val="00273CEC"/>
    <w:rsid w:val="00273D7F"/>
    <w:rsid w:val="00273EF4"/>
    <w:rsid w:val="002746BF"/>
    <w:rsid w:val="00274C57"/>
    <w:rsid w:val="00274D00"/>
    <w:rsid w:val="002751A7"/>
    <w:rsid w:val="0027556B"/>
    <w:rsid w:val="00275A33"/>
    <w:rsid w:val="00276254"/>
    <w:rsid w:val="00276450"/>
    <w:rsid w:val="002766F0"/>
    <w:rsid w:val="00276BB6"/>
    <w:rsid w:val="00276E11"/>
    <w:rsid w:val="00276E89"/>
    <w:rsid w:val="002771C0"/>
    <w:rsid w:val="0027771D"/>
    <w:rsid w:val="002809CD"/>
    <w:rsid w:val="00280A77"/>
    <w:rsid w:val="0028164A"/>
    <w:rsid w:val="00282095"/>
    <w:rsid w:val="00282D60"/>
    <w:rsid w:val="00283225"/>
    <w:rsid w:val="00283532"/>
    <w:rsid w:val="0028393C"/>
    <w:rsid w:val="00283BF6"/>
    <w:rsid w:val="00284032"/>
    <w:rsid w:val="00284361"/>
    <w:rsid w:val="0028497C"/>
    <w:rsid w:val="00284A27"/>
    <w:rsid w:val="00284E44"/>
    <w:rsid w:val="0028530E"/>
    <w:rsid w:val="00285D24"/>
    <w:rsid w:val="002873DF"/>
    <w:rsid w:val="002877FB"/>
    <w:rsid w:val="00287A5A"/>
    <w:rsid w:val="00287B8D"/>
    <w:rsid w:val="0029033B"/>
    <w:rsid w:val="00290836"/>
    <w:rsid w:val="00290AB9"/>
    <w:rsid w:val="002913DD"/>
    <w:rsid w:val="0029160B"/>
    <w:rsid w:val="00291894"/>
    <w:rsid w:val="002918B7"/>
    <w:rsid w:val="00291A3F"/>
    <w:rsid w:val="00291B7F"/>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4BC5"/>
    <w:rsid w:val="002951BB"/>
    <w:rsid w:val="0029530F"/>
    <w:rsid w:val="00295C19"/>
    <w:rsid w:val="0029606C"/>
    <w:rsid w:val="00296092"/>
    <w:rsid w:val="002966C4"/>
    <w:rsid w:val="002966C5"/>
    <w:rsid w:val="0029670A"/>
    <w:rsid w:val="002967E6"/>
    <w:rsid w:val="00296A1E"/>
    <w:rsid w:val="00296C18"/>
    <w:rsid w:val="0029701E"/>
    <w:rsid w:val="0029702F"/>
    <w:rsid w:val="00297281"/>
    <w:rsid w:val="00297680"/>
    <w:rsid w:val="00297870"/>
    <w:rsid w:val="00297EDD"/>
    <w:rsid w:val="00297FAD"/>
    <w:rsid w:val="002A0398"/>
    <w:rsid w:val="002A050D"/>
    <w:rsid w:val="002A0A6D"/>
    <w:rsid w:val="002A0E93"/>
    <w:rsid w:val="002A1552"/>
    <w:rsid w:val="002A1562"/>
    <w:rsid w:val="002A1B79"/>
    <w:rsid w:val="002A1F4B"/>
    <w:rsid w:val="002A215D"/>
    <w:rsid w:val="002A25D0"/>
    <w:rsid w:val="002A26CD"/>
    <w:rsid w:val="002A2815"/>
    <w:rsid w:val="002A464B"/>
    <w:rsid w:val="002A4839"/>
    <w:rsid w:val="002A4962"/>
    <w:rsid w:val="002A4AB2"/>
    <w:rsid w:val="002A4D44"/>
    <w:rsid w:val="002A4EEB"/>
    <w:rsid w:val="002A512D"/>
    <w:rsid w:val="002A5188"/>
    <w:rsid w:val="002A5265"/>
    <w:rsid w:val="002A5D13"/>
    <w:rsid w:val="002A5E54"/>
    <w:rsid w:val="002A5F31"/>
    <w:rsid w:val="002A625D"/>
    <w:rsid w:val="002A7058"/>
    <w:rsid w:val="002A706F"/>
    <w:rsid w:val="002A723A"/>
    <w:rsid w:val="002A7F5F"/>
    <w:rsid w:val="002B03C6"/>
    <w:rsid w:val="002B0675"/>
    <w:rsid w:val="002B0927"/>
    <w:rsid w:val="002B1348"/>
    <w:rsid w:val="002B19FC"/>
    <w:rsid w:val="002B1ACB"/>
    <w:rsid w:val="002B1D19"/>
    <w:rsid w:val="002B229B"/>
    <w:rsid w:val="002B23EB"/>
    <w:rsid w:val="002B27D9"/>
    <w:rsid w:val="002B2E22"/>
    <w:rsid w:val="002B321E"/>
    <w:rsid w:val="002B3E0C"/>
    <w:rsid w:val="002B3E3D"/>
    <w:rsid w:val="002B42D5"/>
    <w:rsid w:val="002B449D"/>
    <w:rsid w:val="002B51B8"/>
    <w:rsid w:val="002B5A19"/>
    <w:rsid w:val="002B5D46"/>
    <w:rsid w:val="002B5E92"/>
    <w:rsid w:val="002B5F5B"/>
    <w:rsid w:val="002B5FC1"/>
    <w:rsid w:val="002B6050"/>
    <w:rsid w:val="002B65B1"/>
    <w:rsid w:val="002B65BF"/>
    <w:rsid w:val="002B68E2"/>
    <w:rsid w:val="002B6ABD"/>
    <w:rsid w:val="002B6F5B"/>
    <w:rsid w:val="002B7C40"/>
    <w:rsid w:val="002C04A3"/>
    <w:rsid w:val="002C0503"/>
    <w:rsid w:val="002C0628"/>
    <w:rsid w:val="002C0756"/>
    <w:rsid w:val="002C09A4"/>
    <w:rsid w:val="002C0EA1"/>
    <w:rsid w:val="002C11D5"/>
    <w:rsid w:val="002C1222"/>
    <w:rsid w:val="002C1516"/>
    <w:rsid w:val="002C1B7C"/>
    <w:rsid w:val="002C1CE6"/>
    <w:rsid w:val="002C1F04"/>
    <w:rsid w:val="002C216D"/>
    <w:rsid w:val="002C2652"/>
    <w:rsid w:val="002C27D6"/>
    <w:rsid w:val="002C2A94"/>
    <w:rsid w:val="002C32AD"/>
    <w:rsid w:val="002C3326"/>
    <w:rsid w:val="002C3343"/>
    <w:rsid w:val="002C334A"/>
    <w:rsid w:val="002C3530"/>
    <w:rsid w:val="002C356F"/>
    <w:rsid w:val="002C3D16"/>
    <w:rsid w:val="002C3D35"/>
    <w:rsid w:val="002C3F94"/>
    <w:rsid w:val="002C417A"/>
    <w:rsid w:val="002C42A0"/>
    <w:rsid w:val="002C4466"/>
    <w:rsid w:val="002C4B51"/>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8EA"/>
    <w:rsid w:val="002D2B31"/>
    <w:rsid w:val="002D2FDB"/>
    <w:rsid w:val="002D33B3"/>
    <w:rsid w:val="002D3555"/>
    <w:rsid w:val="002D3853"/>
    <w:rsid w:val="002D414D"/>
    <w:rsid w:val="002D4A5C"/>
    <w:rsid w:val="002D4A66"/>
    <w:rsid w:val="002D4D21"/>
    <w:rsid w:val="002D4DCA"/>
    <w:rsid w:val="002D5301"/>
    <w:rsid w:val="002D5A4F"/>
    <w:rsid w:val="002D5ACC"/>
    <w:rsid w:val="002D626B"/>
    <w:rsid w:val="002D661E"/>
    <w:rsid w:val="002D6CC0"/>
    <w:rsid w:val="002D6E1D"/>
    <w:rsid w:val="002D74FD"/>
    <w:rsid w:val="002D7827"/>
    <w:rsid w:val="002D7989"/>
    <w:rsid w:val="002D7CA0"/>
    <w:rsid w:val="002E0092"/>
    <w:rsid w:val="002E01E3"/>
    <w:rsid w:val="002E181D"/>
    <w:rsid w:val="002E1933"/>
    <w:rsid w:val="002E2873"/>
    <w:rsid w:val="002E2888"/>
    <w:rsid w:val="002E2C24"/>
    <w:rsid w:val="002E33FA"/>
    <w:rsid w:val="002E34B4"/>
    <w:rsid w:val="002E38BA"/>
    <w:rsid w:val="002E3979"/>
    <w:rsid w:val="002E3CD2"/>
    <w:rsid w:val="002E3FE6"/>
    <w:rsid w:val="002E41B2"/>
    <w:rsid w:val="002E4FE6"/>
    <w:rsid w:val="002E50ED"/>
    <w:rsid w:val="002E522D"/>
    <w:rsid w:val="002E55C3"/>
    <w:rsid w:val="002E55D3"/>
    <w:rsid w:val="002E5912"/>
    <w:rsid w:val="002E5947"/>
    <w:rsid w:val="002E5EA0"/>
    <w:rsid w:val="002E68ED"/>
    <w:rsid w:val="002E6EE9"/>
    <w:rsid w:val="002E71F3"/>
    <w:rsid w:val="002E762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3C16"/>
    <w:rsid w:val="002F4691"/>
    <w:rsid w:val="002F56B1"/>
    <w:rsid w:val="002F5D01"/>
    <w:rsid w:val="002F5F94"/>
    <w:rsid w:val="002F6061"/>
    <w:rsid w:val="002F6892"/>
    <w:rsid w:val="002F6BC6"/>
    <w:rsid w:val="002F70A9"/>
    <w:rsid w:val="002F7CF7"/>
    <w:rsid w:val="002F7FB1"/>
    <w:rsid w:val="003001F4"/>
    <w:rsid w:val="003003B0"/>
    <w:rsid w:val="003004B5"/>
    <w:rsid w:val="00300729"/>
    <w:rsid w:val="0030093F"/>
    <w:rsid w:val="003009BB"/>
    <w:rsid w:val="00301BCA"/>
    <w:rsid w:val="00301CC9"/>
    <w:rsid w:val="00301FA0"/>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5268"/>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9BF"/>
    <w:rsid w:val="00317A50"/>
    <w:rsid w:val="00320836"/>
    <w:rsid w:val="00320BAE"/>
    <w:rsid w:val="0032103A"/>
    <w:rsid w:val="0032116C"/>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184"/>
    <w:rsid w:val="00325FE4"/>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510"/>
    <w:rsid w:val="003337B7"/>
    <w:rsid w:val="00334CC9"/>
    <w:rsid w:val="003351C5"/>
    <w:rsid w:val="003352DE"/>
    <w:rsid w:val="00335411"/>
    <w:rsid w:val="003354DB"/>
    <w:rsid w:val="003355AE"/>
    <w:rsid w:val="00335D42"/>
    <w:rsid w:val="00335E1A"/>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850"/>
    <w:rsid w:val="00345FC4"/>
    <w:rsid w:val="0034608A"/>
    <w:rsid w:val="0034653F"/>
    <w:rsid w:val="00346688"/>
    <w:rsid w:val="00346B73"/>
    <w:rsid w:val="003472E6"/>
    <w:rsid w:val="0034734F"/>
    <w:rsid w:val="003478CB"/>
    <w:rsid w:val="00347B0D"/>
    <w:rsid w:val="00347F6B"/>
    <w:rsid w:val="00347FC8"/>
    <w:rsid w:val="00350411"/>
    <w:rsid w:val="00350C4D"/>
    <w:rsid w:val="00350CD1"/>
    <w:rsid w:val="0035115E"/>
    <w:rsid w:val="00351943"/>
    <w:rsid w:val="00351C36"/>
    <w:rsid w:val="00351EBA"/>
    <w:rsid w:val="00351F32"/>
    <w:rsid w:val="00351FCB"/>
    <w:rsid w:val="00352260"/>
    <w:rsid w:val="00352955"/>
    <w:rsid w:val="00353594"/>
    <w:rsid w:val="003539CB"/>
    <w:rsid w:val="003541BF"/>
    <w:rsid w:val="00354CD8"/>
    <w:rsid w:val="0035546D"/>
    <w:rsid w:val="0035561E"/>
    <w:rsid w:val="003559DC"/>
    <w:rsid w:val="00355E87"/>
    <w:rsid w:val="00356118"/>
    <w:rsid w:val="00357C06"/>
    <w:rsid w:val="00357F85"/>
    <w:rsid w:val="003601F7"/>
    <w:rsid w:val="00360E2F"/>
    <w:rsid w:val="003612FC"/>
    <w:rsid w:val="0036143D"/>
    <w:rsid w:val="00361689"/>
    <w:rsid w:val="003619F3"/>
    <w:rsid w:val="00361A86"/>
    <w:rsid w:val="0036204C"/>
    <w:rsid w:val="00362281"/>
    <w:rsid w:val="00362ED2"/>
    <w:rsid w:val="00364481"/>
    <w:rsid w:val="003646F1"/>
    <w:rsid w:val="0036485F"/>
    <w:rsid w:val="003653B4"/>
    <w:rsid w:val="00365954"/>
    <w:rsid w:val="00365CB4"/>
    <w:rsid w:val="00365D1B"/>
    <w:rsid w:val="00366069"/>
    <w:rsid w:val="00366444"/>
    <w:rsid w:val="0036682E"/>
    <w:rsid w:val="00366C7F"/>
    <w:rsid w:val="003670F9"/>
    <w:rsid w:val="0036781E"/>
    <w:rsid w:val="00367C06"/>
    <w:rsid w:val="00367C5D"/>
    <w:rsid w:val="0037063E"/>
    <w:rsid w:val="0037064E"/>
    <w:rsid w:val="00370E67"/>
    <w:rsid w:val="003715D0"/>
    <w:rsid w:val="00371AC7"/>
    <w:rsid w:val="00371F66"/>
    <w:rsid w:val="0037214C"/>
    <w:rsid w:val="00372277"/>
    <w:rsid w:val="0037242B"/>
    <w:rsid w:val="00372895"/>
    <w:rsid w:val="00372C84"/>
    <w:rsid w:val="00372E30"/>
    <w:rsid w:val="003735B3"/>
    <w:rsid w:val="00373B03"/>
    <w:rsid w:val="00374322"/>
    <w:rsid w:val="00374655"/>
    <w:rsid w:val="0037492A"/>
    <w:rsid w:val="0037528F"/>
    <w:rsid w:val="00375351"/>
    <w:rsid w:val="0037535F"/>
    <w:rsid w:val="00375480"/>
    <w:rsid w:val="003756F7"/>
    <w:rsid w:val="00376092"/>
    <w:rsid w:val="00376319"/>
    <w:rsid w:val="0037637F"/>
    <w:rsid w:val="00377289"/>
    <w:rsid w:val="003776B1"/>
    <w:rsid w:val="003778EE"/>
    <w:rsid w:val="00380B2A"/>
    <w:rsid w:val="00380DAB"/>
    <w:rsid w:val="00381AF4"/>
    <w:rsid w:val="00381B60"/>
    <w:rsid w:val="00382040"/>
    <w:rsid w:val="00382094"/>
    <w:rsid w:val="00382E5C"/>
    <w:rsid w:val="00382F66"/>
    <w:rsid w:val="00383089"/>
    <w:rsid w:val="003831E7"/>
    <w:rsid w:val="003832BF"/>
    <w:rsid w:val="003834CA"/>
    <w:rsid w:val="00383A58"/>
    <w:rsid w:val="00383E7D"/>
    <w:rsid w:val="003847FD"/>
    <w:rsid w:val="0038553B"/>
    <w:rsid w:val="0038573F"/>
    <w:rsid w:val="003858EF"/>
    <w:rsid w:val="00385AAD"/>
    <w:rsid w:val="00385B06"/>
    <w:rsid w:val="00385C26"/>
    <w:rsid w:val="00385F28"/>
    <w:rsid w:val="003860B3"/>
    <w:rsid w:val="00386680"/>
    <w:rsid w:val="00386816"/>
    <w:rsid w:val="0038690A"/>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4D75"/>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A4E"/>
    <w:rsid w:val="003A4E9C"/>
    <w:rsid w:val="003A4F5E"/>
    <w:rsid w:val="003A4F93"/>
    <w:rsid w:val="003A4FAF"/>
    <w:rsid w:val="003A51D7"/>
    <w:rsid w:val="003A6464"/>
    <w:rsid w:val="003A65B8"/>
    <w:rsid w:val="003A669B"/>
    <w:rsid w:val="003A6E12"/>
    <w:rsid w:val="003A76D1"/>
    <w:rsid w:val="003A7930"/>
    <w:rsid w:val="003B16CD"/>
    <w:rsid w:val="003B1935"/>
    <w:rsid w:val="003B1A71"/>
    <w:rsid w:val="003B1F5B"/>
    <w:rsid w:val="003B25EB"/>
    <w:rsid w:val="003B2A33"/>
    <w:rsid w:val="003B2D20"/>
    <w:rsid w:val="003B2F57"/>
    <w:rsid w:val="003B359C"/>
    <w:rsid w:val="003B3942"/>
    <w:rsid w:val="003B3B29"/>
    <w:rsid w:val="003B481A"/>
    <w:rsid w:val="003B4C4B"/>
    <w:rsid w:val="003B4D67"/>
    <w:rsid w:val="003B579C"/>
    <w:rsid w:val="003B5BAA"/>
    <w:rsid w:val="003B5C2E"/>
    <w:rsid w:val="003B5C47"/>
    <w:rsid w:val="003B63E2"/>
    <w:rsid w:val="003B6557"/>
    <w:rsid w:val="003B6776"/>
    <w:rsid w:val="003B6E1F"/>
    <w:rsid w:val="003B6E44"/>
    <w:rsid w:val="003B6FC4"/>
    <w:rsid w:val="003B7A7C"/>
    <w:rsid w:val="003C00B0"/>
    <w:rsid w:val="003C062C"/>
    <w:rsid w:val="003C09B5"/>
    <w:rsid w:val="003C0D0E"/>
    <w:rsid w:val="003C0E94"/>
    <w:rsid w:val="003C1062"/>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1992"/>
    <w:rsid w:val="003E1C9B"/>
    <w:rsid w:val="003E210D"/>
    <w:rsid w:val="003E27FA"/>
    <w:rsid w:val="003E2A08"/>
    <w:rsid w:val="003E2C6D"/>
    <w:rsid w:val="003E34D8"/>
    <w:rsid w:val="003E37EE"/>
    <w:rsid w:val="003E380A"/>
    <w:rsid w:val="003E3EA6"/>
    <w:rsid w:val="003E4110"/>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0C19"/>
    <w:rsid w:val="003F0F68"/>
    <w:rsid w:val="003F11ED"/>
    <w:rsid w:val="003F1A6C"/>
    <w:rsid w:val="003F1C39"/>
    <w:rsid w:val="003F1C5C"/>
    <w:rsid w:val="003F2172"/>
    <w:rsid w:val="003F23C5"/>
    <w:rsid w:val="003F26E5"/>
    <w:rsid w:val="003F2751"/>
    <w:rsid w:val="003F28C6"/>
    <w:rsid w:val="003F330C"/>
    <w:rsid w:val="003F33F4"/>
    <w:rsid w:val="003F3D28"/>
    <w:rsid w:val="003F4603"/>
    <w:rsid w:val="003F489A"/>
    <w:rsid w:val="003F4AAB"/>
    <w:rsid w:val="003F4CE9"/>
    <w:rsid w:val="003F50B7"/>
    <w:rsid w:val="003F54FE"/>
    <w:rsid w:val="003F56EC"/>
    <w:rsid w:val="003F60E9"/>
    <w:rsid w:val="003F6F52"/>
    <w:rsid w:val="003F76CB"/>
    <w:rsid w:val="003F777C"/>
    <w:rsid w:val="003F78CA"/>
    <w:rsid w:val="003F7C34"/>
    <w:rsid w:val="003F7D1E"/>
    <w:rsid w:val="004002B7"/>
    <w:rsid w:val="00400371"/>
    <w:rsid w:val="0040054E"/>
    <w:rsid w:val="004009BA"/>
    <w:rsid w:val="00400B59"/>
    <w:rsid w:val="00400C3F"/>
    <w:rsid w:val="00400CCA"/>
    <w:rsid w:val="00400DAA"/>
    <w:rsid w:val="00400ED6"/>
    <w:rsid w:val="0040179D"/>
    <w:rsid w:val="00401E01"/>
    <w:rsid w:val="004025F8"/>
    <w:rsid w:val="00402BA8"/>
    <w:rsid w:val="00402FC7"/>
    <w:rsid w:val="00403036"/>
    <w:rsid w:val="004034D6"/>
    <w:rsid w:val="00403722"/>
    <w:rsid w:val="004037BE"/>
    <w:rsid w:val="0040382E"/>
    <w:rsid w:val="00404023"/>
    <w:rsid w:val="0040414F"/>
    <w:rsid w:val="00404221"/>
    <w:rsid w:val="00404745"/>
    <w:rsid w:val="004047FA"/>
    <w:rsid w:val="00404D4E"/>
    <w:rsid w:val="00405269"/>
    <w:rsid w:val="0040549E"/>
    <w:rsid w:val="004055F5"/>
    <w:rsid w:val="00405840"/>
    <w:rsid w:val="00406474"/>
    <w:rsid w:val="004069C7"/>
    <w:rsid w:val="00407EED"/>
    <w:rsid w:val="00407F2A"/>
    <w:rsid w:val="00410657"/>
    <w:rsid w:val="00410EED"/>
    <w:rsid w:val="00410F62"/>
    <w:rsid w:val="004112F2"/>
    <w:rsid w:val="00411456"/>
    <w:rsid w:val="00411624"/>
    <w:rsid w:val="00411953"/>
    <w:rsid w:val="00411A51"/>
    <w:rsid w:val="00411B09"/>
    <w:rsid w:val="00411BA3"/>
    <w:rsid w:val="00411EE1"/>
    <w:rsid w:val="0041271A"/>
    <w:rsid w:val="004128B8"/>
    <w:rsid w:val="00412CB6"/>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0FBF"/>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CAA"/>
    <w:rsid w:val="00424351"/>
    <w:rsid w:val="0042451F"/>
    <w:rsid w:val="004245E8"/>
    <w:rsid w:val="00425154"/>
    <w:rsid w:val="004254F3"/>
    <w:rsid w:val="004258B3"/>
    <w:rsid w:val="00425BE4"/>
    <w:rsid w:val="00425C51"/>
    <w:rsid w:val="004265FE"/>
    <w:rsid w:val="0042690C"/>
    <w:rsid w:val="0042695A"/>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290"/>
    <w:rsid w:val="004332FD"/>
    <w:rsid w:val="004333AA"/>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229"/>
    <w:rsid w:val="00440318"/>
    <w:rsid w:val="004404B0"/>
    <w:rsid w:val="004404D8"/>
    <w:rsid w:val="004408F7"/>
    <w:rsid w:val="00440C30"/>
    <w:rsid w:val="00440CFA"/>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63C3"/>
    <w:rsid w:val="004465F8"/>
    <w:rsid w:val="0044673D"/>
    <w:rsid w:val="00446BDE"/>
    <w:rsid w:val="00446D1B"/>
    <w:rsid w:val="00446DF7"/>
    <w:rsid w:val="0044749B"/>
    <w:rsid w:val="00447A4E"/>
    <w:rsid w:val="00447D01"/>
    <w:rsid w:val="00447DB7"/>
    <w:rsid w:val="00450052"/>
    <w:rsid w:val="004504E9"/>
    <w:rsid w:val="00450746"/>
    <w:rsid w:val="004508CA"/>
    <w:rsid w:val="00450EC2"/>
    <w:rsid w:val="00450F0D"/>
    <w:rsid w:val="004511F9"/>
    <w:rsid w:val="00451245"/>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5DA7"/>
    <w:rsid w:val="00455FBC"/>
    <w:rsid w:val="00456630"/>
    <w:rsid w:val="00456755"/>
    <w:rsid w:val="00456891"/>
    <w:rsid w:val="00456CA5"/>
    <w:rsid w:val="00456FFF"/>
    <w:rsid w:val="00457061"/>
    <w:rsid w:val="0045740A"/>
    <w:rsid w:val="00457B14"/>
    <w:rsid w:val="00457CF3"/>
    <w:rsid w:val="004605D1"/>
    <w:rsid w:val="004605FA"/>
    <w:rsid w:val="0046068A"/>
    <w:rsid w:val="00460AC3"/>
    <w:rsid w:val="00460C3F"/>
    <w:rsid w:val="00461569"/>
    <w:rsid w:val="0046173B"/>
    <w:rsid w:val="004618FE"/>
    <w:rsid w:val="0046210B"/>
    <w:rsid w:val="00462186"/>
    <w:rsid w:val="0046290B"/>
    <w:rsid w:val="00462A8F"/>
    <w:rsid w:val="00463076"/>
    <w:rsid w:val="00463391"/>
    <w:rsid w:val="004639A9"/>
    <w:rsid w:val="00463D73"/>
    <w:rsid w:val="004640AF"/>
    <w:rsid w:val="004646A0"/>
    <w:rsid w:val="00464A98"/>
    <w:rsid w:val="00464B50"/>
    <w:rsid w:val="00464EDB"/>
    <w:rsid w:val="004654A3"/>
    <w:rsid w:val="004657A7"/>
    <w:rsid w:val="00465AE8"/>
    <w:rsid w:val="00465C03"/>
    <w:rsid w:val="0046604F"/>
    <w:rsid w:val="004664DB"/>
    <w:rsid w:val="00466A81"/>
    <w:rsid w:val="00466BA1"/>
    <w:rsid w:val="00466D97"/>
    <w:rsid w:val="00467CA4"/>
    <w:rsid w:val="00470239"/>
    <w:rsid w:val="004708FE"/>
    <w:rsid w:val="00470BFF"/>
    <w:rsid w:val="00471495"/>
    <w:rsid w:val="00471926"/>
    <w:rsid w:val="00471CA5"/>
    <w:rsid w:val="00471CC5"/>
    <w:rsid w:val="0047358E"/>
    <w:rsid w:val="0047402A"/>
    <w:rsid w:val="0047412A"/>
    <w:rsid w:val="00474496"/>
    <w:rsid w:val="004746EB"/>
    <w:rsid w:val="004751BE"/>
    <w:rsid w:val="004755DD"/>
    <w:rsid w:val="00475854"/>
    <w:rsid w:val="00475C4B"/>
    <w:rsid w:val="004768D1"/>
    <w:rsid w:val="0047719C"/>
    <w:rsid w:val="004771A6"/>
    <w:rsid w:val="004773B4"/>
    <w:rsid w:val="00477879"/>
    <w:rsid w:val="00480888"/>
    <w:rsid w:val="0048098F"/>
    <w:rsid w:val="004809EC"/>
    <w:rsid w:val="0048150E"/>
    <w:rsid w:val="00481980"/>
    <w:rsid w:val="00481BAE"/>
    <w:rsid w:val="00482620"/>
    <w:rsid w:val="004828E8"/>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1456"/>
    <w:rsid w:val="0049183B"/>
    <w:rsid w:val="00491840"/>
    <w:rsid w:val="00491889"/>
    <w:rsid w:val="00491C0C"/>
    <w:rsid w:val="00491F76"/>
    <w:rsid w:val="00492071"/>
    <w:rsid w:val="0049256A"/>
    <w:rsid w:val="00492595"/>
    <w:rsid w:val="00492AF0"/>
    <w:rsid w:val="00492B79"/>
    <w:rsid w:val="00492C30"/>
    <w:rsid w:val="00492CA7"/>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D4"/>
    <w:rsid w:val="004A0750"/>
    <w:rsid w:val="004A0860"/>
    <w:rsid w:val="004A1190"/>
    <w:rsid w:val="004A1697"/>
    <w:rsid w:val="004A19B6"/>
    <w:rsid w:val="004A1A12"/>
    <w:rsid w:val="004A1B12"/>
    <w:rsid w:val="004A1BA0"/>
    <w:rsid w:val="004A1ED9"/>
    <w:rsid w:val="004A20E7"/>
    <w:rsid w:val="004A27B7"/>
    <w:rsid w:val="004A31FA"/>
    <w:rsid w:val="004A3988"/>
    <w:rsid w:val="004A40A8"/>
    <w:rsid w:val="004A42D6"/>
    <w:rsid w:val="004A4B9C"/>
    <w:rsid w:val="004A548F"/>
    <w:rsid w:val="004A5969"/>
    <w:rsid w:val="004A5A72"/>
    <w:rsid w:val="004A5D2C"/>
    <w:rsid w:val="004A625D"/>
    <w:rsid w:val="004A6ACE"/>
    <w:rsid w:val="004A6DF9"/>
    <w:rsid w:val="004A70A0"/>
    <w:rsid w:val="004A770D"/>
    <w:rsid w:val="004A79C5"/>
    <w:rsid w:val="004A7C2E"/>
    <w:rsid w:val="004B0877"/>
    <w:rsid w:val="004B0CA2"/>
    <w:rsid w:val="004B1228"/>
    <w:rsid w:val="004B1443"/>
    <w:rsid w:val="004B154F"/>
    <w:rsid w:val="004B1A97"/>
    <w:rsid w:val="004B2915"/>
    <w:rsid w:val="004B2B0C"/>
    <w:rsid w:val="004B2B6B"/>
    <w:rsid w:val="004B2DE4"/>
    <w:rsid w:val="004B2F20"/>
    <w:rsid w:val="004B3B4B"/>
    <w:rsid w:val="004B3BDE"/>
    <w:rsid w:val="004B3D02"/>
    <w:rsid w:val="004B45AF"/>
    <w:rsid w:val="004B4609"/>
    <w:rsid w:val="004B47A0"/>
    <w:rsid w:val="004B4EA3"/>
    <w:rsid w:val="004B5AEE"/>
    <w:rsid w:val="004B68FE"/>
    <w:rsid w:val="004B696C"/>
    <w:rsid w:val="004B6974"/>
    <w:rsid w:val="004B697E"/>
    <w:rsid w:val="004B6CF3"/>
    <w:rsid w:val="004B6F2F"/>
    <w:rsid w:val="004B6F73"/>
    <w:rsid w:val="004B707E"/>
    <w:rsid w:val="004B71DB"/>
    <w:rsid w:val="004B76CA"/>
    <w:rsid w:val="004B7E5C"/>
    <w:rsid w:val="004B7FE3"/>
    <w:rsid w:val="004C0BAD"/>
    <w:rsid w:val="004C0D98"/>
    <w:rsid w:val="004C11FA"/>
    <w:rsid w:val="004C160D"/>
    <w:rsid w:val="004C1674"/>
    <w:rsid w:val="004C1EF2"/>
    <w:rsid w:val="004C200F"/>
    <w:rsid w:val="004C202E"/>
    <w:rsid w:val="004C2031"/>
    <w:rsid w:val="004C29EE"/>
    <w:rsid w:val="004C3400"/>
    <w:rsid w:val="004C347B"/>
    <w:rsid w:val="004C357B"/>
    <w:rsid w:val="004C3A0B"/>
    <w:rsid w:val="004C3BC4"/>
    <w:rsid w:val="004C4C05"/>
    <w:rsid w:val="004C519B"/>
    <w:rsid w:val="004C5451"/>
    <w:rsid w:val="004C54CE"/>
    <w:rsid w:val="004C58C1"/>
    <w:rsid w:val="004C5DD0"/>
    <w:rsid w:val="004C5EFB"/>
    <w:rsid w:val="004C609D"/>
    <w:rsid w:val="004C62DF"/>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5EC7"/>
    <w:rsid w:val="004D6178"/>
    <w:rsid w:val="004D6562"/>
    <w:rsid w:val="004D6728"/>
    <w:rsid w:val="004D71A7"/>
    <w:rsid w:val="004D7619"/>
    <w:rsid w:val="004D77B3"/>
    <w:rsid w:val="004D794F"/>
    <w:rsid w:val="004D7951"/>
    <w:rsid w:val="004D7CFD"/>
    <w:rsid w:val="004E006C"/>
    <w:rsid w:val="004E032D"/>
    <w:rsid w:val="004E0373"/>
    <w:rsid w:val="004E06B4"/>
    <w:rsid w:val="004E07C4"/>
    <w:rsid w:val="004E0835"/>
    <w:rsid w:val="004E0B4E"/>
    <w:rsid w:val="004E0B6B"/>
    <w:rsid w:val="004E0D52"/>
    <w:rsid w:val="004E1C12"/>
    <w:rsid w:val="004E1D93"/>
    <w:rsid w:val="004E223B"/>
    <w:rsid w:val="004E30ED"/>
    <w:rsid w:val="004E3934"/>
    <w:rsid w:val="004E3DBA"/>
    <w:rsid w:val="004E3FEF"/>
    <w:rsid w:val="004E45A3"/>
    <w:rsid w:val="004E5042"/>
    <w:rsid w:val="004E51A5"/>
    <w:rsid w:val="004E5466"/>
    <w:rsid w:val="004E6308"/>
    <w:rsid w:val="004E65B4"/>
    <w:rsid w:val="004E6978"/>
    <w:rsid w:val="004E6D51"/>
    <w:rsid w:val="004E7427"/>
    <w:rsid w:val="004E756A"/>
    <w:rsid w:val="004E7F59"/>
    <w:rsid w:val="004F0749"/>
    <w:rsid w:val="004F089B"/>
    <w:rsid w:val="004F0991"/>
    <w:rsid w:val="004F0FC4"/>
    <w:rsid w:val="004F1279"/>
    <w:rsid w:val="004F230C"/>
    <w:rsid w:val="004F231B"/>
    <w:rsid w:val="004F285D"/>
    <w:rsid w:val="004F28E8"/>
    <w:rsid w:val="004F331D"/>
    <w:rsid w:val="004F3C98"/>
    <w:rsid w:val="004F3EF7"/>
    <w:rsid w:val="004F437A"/>
    <w:rsid w:val="004F4576"/>
    <w:rsid w:val="004F45C1"/>
    <w:rsid w:val="004F4B7B"/>
    <w:rsid w:val="004F594F"/>
    <w:rsid w:val="004F5B48"/>
    <w:rsid w:val="004F5FD0"/>
    <w:rsid w:val="004F605B"/>
    <w:rsid w:val="004F6165"/>
    <w:rsid w:val="004F644E"/>
    <w:rsid w:val="004F68EF"/>
    <w:rsid w:val="004F6BC5"/>
    <w:rsid w:val="004F6C47"/>
    <w:rsid w:val="004F782D"/>
    <w:rsid w:val="004F79FE"/>
    <w:rsid w:val="004F7DA3"/>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32E"/>
    <w:rsid w:val="00503452"/>
    <w:rsid w:val="0050383C"/>
    <w:rsid w:val="0050388A"/>
    <w:rsid w:val="0050422E"/>
    <w:rsid w:val="00504A1A"/>
    <w:rsid w:val="00504AE6"/>
    <w:rsid w:val="00504BEF"/>
    <w:rsid w:val="00504EC6"/>
    <w:rsid w:val="005056A6"/>
    <w:rsid w:val="00505C55"/>
    <w:rsid w:val="005060DB"/>
    <w:rsid w:val="00506299"/>
    <w:rsid w:val="0050682D"/>
    <w:rsid w:val="00506B3B"/>
    <w:rsid w:val="00506B82"/>
    <w:rsid w:val="00506DF8"/>
    <w:rsid w:val="005077FD"/>
    <w:rsid w:val="00507CBC"/>
    <w:rsid w:val="00507DD3"/>
    <w:rsid w:val="00510145"/>
    <w:rsid w:val="005101D3"/>
    <w:rsid w:val="00510402"/>
    <w:rsid w:val="005107A2"/>
    <w:rsid w:val="00511034"/>
    <w:rsid w:val="005114C5"/>
    <w:rsid w:val="00511786"/>
    <w:rsid w:val="00512655"/>
    <w:rsid w:val="00512867"/>
    <w:rsid w:val="00512B4A"/>
    <w:rsid w:val="00512D39"/>
    <w:rsid w:val="00513B4C"/>
    <w:rsid w:val="00513CB1"/>
    <w:rsid w:val="00513EAD"/>
    <w:rsid w:val="00513F2B"/>
    <w:rsid w:val="005141E7"/>
    <w:rsid w:val="005143B5"/>
    <w:rsid w:val="005143B7"/>
    <w:rsid w:val="00514877"/>
    <w:rsid w:val="0051497E"/>
    <w:rsid w:val="00514FF9"/>
    <w:rsid w:val="00515024"/>
    <w:rsid w:val="00515157"/>
    <w:rsid w:val="00515236"/>
    <w:rsid w:val="00515291"/>
    <w:rsid w:val="005156C2"/>
    <w:rsid w:val="00515CA0"/>
    <w:rsid w:val="005160F2"/>
    <w:rsid w:val="00516860"/>
    <w:rsid w:val="005168E2"/>
    <w:rsid w:val="00516A17"/>
    <w:rsid w:val="00516CE9"/>
    <w:rsid w:val="00516DBF"/>
    <w:rsid w:val="0051732E"/>
    <w:rsid w:val="005179EA"/>
    <w:rsid w:val="00520313"/>
    <w:rsid w:val="0052031C"/>
    <w:rsid w:val="00520550"/>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3B3"/>
    <w:rsid w:val="00541624"/>
    <w:rsid w:val="00541B22"/>
    <w:rsid w:val="00541EE9"/>
    <w:rsid w:val="00542024"/>
    <w:rsid w:val="00542A21"/>
    <w:rsid w:val="00542BC0"/>
    <w:rsid w:val="00542BCC"/>
    <w:rsid w:val="005431AB"/>
    <w:rsid w:val="00543756"/>
    <w:rsid w:val="005437E4"/>
    <w:rsid w:val="00543A7A"/>
    <w:rsid w:val="00543BB0"/>
    <w:rsid w:val="00543CEF"/>
    <w:rsid w:val="00543D3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110"/>
    <w:rsid w:val="005512D6"/>
    <w:rsid w:val="005514AD"/>
    <w:rsid w:val="0055153D"/>
    <w:rsid w:val="00552164"/>
    <w:rsid w:val="005524A8"/>
    <w:rsid w:val="0055266C"/>
    <w:rsid w:val="005529F5"/>
    <w:rsid w:val="0055305D"/>
    <w:rsid w:val="0055352A"/>
    <w:rsid w:val="00553666"/>
    <w:rsid w:val="00553739"/>
    <w:rsid w:val="00553856"/>
    <w:rsid w:val="00553DB7"/>
    <w:rsid w:val="00553DFD"/>
    <w:rsid w:val="005543AE"/>
    <w:rsid w:val="005549F1"/>
    <w:rsid w:val="00554A18"/>
    <w:rsid w:val="00554E5A"/>
    <w:rsid w:val="00555009"/>
    <w:rsid w:val="00555EBC"/>
    <w:rsid w:val="005563C6"/>
    <w:rsid w:val="00556A54"/>
    <w:rsid w:val="00556A6F"/>
    <w:rsid w:val="00556F60"/>
    <w:rsid w:val="00557750"/>
    <w:rsid w:val="00560233"/>
    <w:rsid w:val="005605DB"/>
    <w:rsid w:val="0056094F"/>
    <w:rsid w:val="00561704"/>
    <w:rsid w:val="005618BB"/>
    <w:rsid w:val="00561F01"/>
    <w:rsid w:val="00562864"/>
    <w:rsid w:val="00562AC0"/>
    <w:rsid w:val="005631AB"/>
    <w:rsid w:val="0056374C"/>
    <w:rsid w:val="005640B3"/>
    <w:rsid w:val="0056411A"/>
    <w:rsid w:val="0056437B"/>
    <w:rsid w:val="005644FA"/>
    <w:rsid w:val="0056451D"/>
    <w:rsid w:val="0056453F"/>
    <w:rsid w:val="00564C62"/>
    <w:rsid w:val="00565D97"/>
    <w:rsid w:val="0056611B"/>
    <w:rsid w:val="005668B2"/>
    <w:rsid w:val="0056698A"/>
    <w:rsid w:val="00567575"/>
    <w:rsid w:val="005677FD"/>
    <w:rsid w:val="00567A6C"/>
    <w:rsid w:val="00567D33"/>
    <w:rsid w:val="00567FFD"/>
    <w:rsid w:val="00570C2B"/>
    <w:rsid w:val="005716D6"/>
    <w:rsid w:val="00571BED"/>
    <w:rsid w:val="005720D4"/>
    <w:rsid w:val="00572AAD"/>
    <w:rsid w:val="00573284"/>
    <w:rsid w:val="00573E39"/>
    <w:rsid w:val="005746F0"/>
    <w:rsid w:val="00575F64"/>
    <w:rsid w:val="005761C9"/>
    <w:rsid w:val="00576BF9"/>
    <w:rsid w:val="00576DEB"/>
    <w:rsid w:val="005773DA"/>
    <w:rsid w:val="00577B9B"/>
    <w:rsid w:val="00580240"/>
    <w:rsid w:val="00580ED5"/>
    <w:rsid w:val="0058102B"/>
    <w:rsid w:val="0058139A"/>
    <w:rsid w:val="00581DA2"/>
    <w:rsid w:val="00581F30"/>
    <w:rsid w:val="005821DF"/>
    <w:rsid w:val="0058228D"/>
    <w:rsid w:val="005825D6"/>
    <w:rsid w:val="00582782"/>
    <w:rsid w:val="005827BB"/>
    <w:rsid w:val="00582852"/>
    <w:rsid w:val="005829D8"/>
    <w:rsid w:val="00582ED6"/>
    <w:rsid w:val="005832F9"/>
    <w:rsid w:val="00583851"/>
    <w:rsid w:val="0058399A"/>
    <w:rsid w:val="00583B93"/>
    <w:rsid w:val="00584630"/>
    <w:rsid w:val="00584886"/>
    <w:rsid w:val="00585232"/>
    <w:rsid w:val="00585435"/>
    <w:rsid w:val="005862DB"/>
    <w:rsid w:val="00586365"/>
    <w:rsid w:val="0058709F"/>
    <w:rsid w:val="0058730F"/>
    <w:rsid w:val="00587511"/>
    <w:rsid w:val="005875CE"/>
    <w:rsid w:val="00587914"/>
    <w:rsid w:val="00587CED"/>
    <w:rsid w:val="00590185"/>
    <w:rsid w:val="00590886"/>
    <w:rsid w:val="00590F8A"/>
    <w:rsid w:val="005915D2"/>
    <w:rsid w:val="00591F01"/>
    <w:rsid w:val="0059241B"/>
    <w:rsid w:val="0059248B"/>
    <w:rsid w:val="00592C6F"/>
    <w:rsid w:val="00593189"/>
    <w:rsid w:val="005932E3"/>
    <w:rsid w:val="0059361E"/>
    <w:rsid w:val="00593A48"/>
    <w:rsid w:val="00593BCA"/>
    <w:rsid w:val="00593FD9"/>
    <w:rsid w:val="00594506"/>
    <w:rsid w:val="00594AF4"/>
    <w:rsid w:val="00595028"/>
    <w:rsid w:val="005950C6"/>
    <w:rsid w:val="0059550E"/>
    <w:rsid w:val="0059575E"/>
    <w:rsid w:val="00595846"/>
    <w:rsid w:val="00595C58"/>
    <w:rsid w:val="00596108"/>
    <w:rsid w:val="00596126"/>
    <w:rsid w:val="005961E2"/>
    <w:rsid w:val="0059629C"/>
    <w:rsid w:val="00596481"/>
    <w:rsid w:val="0059733B"/>
    <w:rsid w:val="00597BF8"/>
    <w:rsid w:val="00597F50"/>
    <w:rsid w:val="005A004D"/>
    <w:rsid w:val="005A05FE"/>
    <w:rsid w:val="005A06C7"/>
    <w:rsid w:val="005A07CA"/>
    <w:rsid w:val="005A0D75"/>
    <w:rsid w:val="005A1487"/>
    <w:rsid w:val="005A1AF8"/>
    <w:rsid w:val="005A1CEF"/>
    <w:rsid w:val="005A244C"/>
    <w:rsid w:val="005A2FCC"/>
    <w:rsid w:val="005A30CD"/>
    <w:rsid w:val="005A4445"/>
    <w:rsid w:val="005A4B10"/>
    <w:rsid w:val="005A4B19"/>
    <w:rsid w:val="005A4D68"/>
    <w:rsid w:val="005A4E7D"/>
    <w:rsid w:val="005A5298"/>
    <w:rsid w:val="005A5447"/>
    <w:rsid w:val="005A5538"/>
    <w:rsid w:val="005A55B0"/>
    <w:rsid w:val="005A66D2"/>
    <w:rsid w:val="005A7316"/>
    <w:rsid w:val="005A73F8"/>
    <w:rsid w:val="005A76F5"/>
    <w:rsid w:val="005B00F3"/>
    <w:rsid w:val="005B0195"/>
    <w:rsid w:val="005B0309"/>
    <w:rsid w:val="005B0542"/>
    <w:rsid w:val="005B0661"/>
    <w:rsid w:val="005B0784"/>
    <w:rsid w:val="005B0BD2"/>
    <w:rsid w:val="005B11FB"/>
    <w:rsid w:val="005B1445"/>
    <w:rsid w:val="005B15A7"/>
    <w:rsid w:val="005B185F"/>
    <w:rsid w:val="005B1BE5"/>
    <w:rsid w:val="005B1DDA"/>
    <w:rsid w:val="005B21A2"/>
    <w:rsid w:val="005B27F8"/>
    <w:rsid w:val="005B2B21"/>
    <w:rsid w:val="005B3416"/>
    <w:rsid w:val="005B3426"/>
    <w:rsid w:val="005B3A51"/>
    <w:rsid w:val="005B419F"/>
    <w:rsid w:val="005B433D"/>
    <w:rsid w:val="005B43F8"/>
    <w:rsid w:val="005B4970"/>
    <w:rsid w:val="005B52B7"/>
    <w:rsid w:val="005B600E"/>
    <w:rsid w:val="005B6B49"/>
    <w:rsid w:val="005B6FF8"/>
    <w:rsid w:val="005B7259"/>
    <w:rsid w:val="005B7553"/>
    <w:rsid w:val="005C001B"/>
    <w:rsid w:val="005C0202"/>
    <w:rsid w:val="005C0624"/>
    <w:rsid w:val="005C0E13"/>
    <w:rsid w:val="005C1458"/>
    <w:rsid w:val="005C1729"/>
    <w:rsid w:val="005C1F7B"/>
    <w:rsid w:val="005C203C"/>
    <w:rsid w:val="005C2088"/>
    <w:rsid w:val="005C20F3"/>
    <w:rsid w:val="005C23EF"/>
    <w:rsid w:val="005C2665"/>
    <w:rsid w:val="005C29B2"/>
    <w:rsid w:val="005C2DA7"/>
    <w:rsid w:val="005C2F29"/>
    <w:rsid w:val="005C306B"/>
    <w:rsid w:val="005C3384"/>
    <w:rsid w:val="005C3903"/>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414"/>
    <w:rsid w:val="005D0759"/>
    <w:rsid w:val="005D09BD"/>
    <w:rsid w:val="005D0D01"/>
    <w:rsid w:val="005D0F3D"/>
    <w:rsid w:val="005D13A8"/>
    <w:rsid w:val="005D1ACA"/>
    <w:rsid w:val="005D1E5B"/>
    <w:rsid w:val="005D260C"/>
    <w:rsid w:val="005D2835"/>
    <w:rsid w:val="005D351D"/>
    <w:rsid w:val="005D35C0"/>
    <w:rsid w:val="005D36F1"/>
    <w:rsid w:val="005D432A"/>
    <w:rsid w:val="005D4BE0"/>
    <w:rsid w:val="005D4C0C"/>
    <w:rsid w:val="005D4C1A"/>
    <w:rsid w:val="005D5C19"/>
    <w:rsid w:val="005D5D5C"/>
    <w:rsid w:val="005D64AF"/>
    <w:rsid w:val="005D6514"/>
    <w:rsid w:val="005D6659"/>
    <w:rsid w:val="005D67C9"/>
    <w:rsid w:val="005D6ECD"/>
    <w:rsid w:val="005D73B3"/>
    <w:rsid w:val="005D73DC"/>
    <w:rsid w:val="005D74EF"/>
    <w:rsid w:val="005D7AC1"/>
    <w:rsid w:val="005D7C53"/>
    <w:rsid w:val="005E00C1"/>
    <w:rsid w:val="005E03C3"/>
    <w:rsid w:val="005E0761"/>
    <w:rsid w:val="005E0AF8"/>
    <w:rsid w:val="005E0BF2"/>
    <w:rsid w:val="005E0C26"/>
    <w:rsid w:val="005E0D95"/>
    <w:rsid w:val="005E1063"/>
    <w:rsid w:val="005E12DF"/>
    <w:rsid w:val="005E14FA"/>
    <w:rsid w:val="005E17F4"/>
    <w:rsid w:val="005E198A"/>
    <w:rsid w:val="005E1C4D"/>
    <w:rsid w:val="005E1C8C"/>
    <w:rsid w:val="005E1E4A"/>
    <w:rsid w:val="005E1ED8"/>
    <w:rsid w:val="005E1F0E"/>
    <w:rsid w:val="005E222F"/>
    <w:rsid w:val="005E252B"/>
    <w:rsid w:val="005E2F93"/>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E76EE"/>
    <w:rsid w:val="005F01CA"/>
    <w:rsid w:val="005F0410"/>
    <w:rsid w:val="005F08B8"/>
    <w:rsid w:val="005F0E69"/>
    <w:rsid w:val="005F27FE"/>
    <w:rsid w:val="005F34A0"/>
    <w:rsid w:val="005F37D6"/>
    <w:rsid w:val="005F3B5E"/>
    <w:rsid w:val="005F3BC5"/>
    <w:rsid w:val="005F3C62"/>
    <w:rsid w:val="005F41AF"/>
    <w:rsid w:val="005F45C1"/>
    <w:rsid w:val="005F4E29"/>
    <w:rsid w:val="005F570E"/>
    <w:rsid w:val="005F574F"/>
    <w:rsid w:val="005F6091"/>
    <w:rsid w:val="005F6569"/>
    <w:rsid w:val="005F6652"/>
    <w:rsid w:val="005F688C"/>
    <w:rsid w:val="005F6AE3"/>
    <w:rsid w:val="005F6DB2"/>
    <w:rsid w:val="005F736D"/>
    <w:rsid w:val="005F7392"/>
    <w:rsid w:val="005F7AB2"/>
    <w:rsid w:val="005F7CDA"/>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38C"/>
    <w:rsid w:val="006048FB"/>
    <w:rsid w:val="00604DE1"/>
    <w:rsid w:val="00605742"/>
    <w:rsid w:val="00605901"/>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3C8"/>
    <w:rsid w:val="006116BE"/>
    <w:rsid w:val="0061199B"/>
    <w:rsid w:val="00611C24"/>
    <w:rsid w:val="00612296"/>
    <w:rsid w:val="006122FF"/>
    <w:rsid w:val="006123AA"/>
    <w:rsid w:val="00613322"/>
    <w:rsid w:val="00613441"/>
    <w:rsid w:val="006134E3"/>
    <w:rsid w:val="00613714"/>
    <w:rsid w:val="006137F6"/>
    <w:rsid w:val="00613C1B"/>
    <w:rsid w:val="006140BF"/>
    <w:rsid w:val="006146C4"/>
    <w:rsid w:val="00614718"/>
    <w:rsid w:val="0061527A"/>
    <w:rsid w:val="00615748"/>
    <w:rsid w:val="006157F0"/>
    <w:rsid w:val="00615832"/>
    <w:rsid w:val="00615AE6"/>
    <w:rsid w:val="00616455"/>
    <w:rsid w:val="00616572"/>
    <w:rsid w:val="00616CC8"/>
    <w:rsid w:val="00616D43"/>
    <w:rsid w:val="00617075"/>
    <w:rsid w:val="006170DE"/>
    <w:rsid w:val="00617142"/>
    <w:rsid w:val="00617598"/>
    <w:rsid w:val="00617721"/>
    <w:rsid w:val="00617722"/>
    <w:rsid w:val="0061780E"/>
    <w:rsid w:val="00620137"/>
    <w:rsid w:val="00620661"/>
    <w:rsid w:val="00620961"/>
    <w:rsid w:val="00620A49"/>
    <w:rsid w:val="00621BA1"/>
    <w:rsid w:val="006220E7"/>
    <w:rsid w:val="006221B2"/>
    <w:rsid w:val="00622225"/>
    <w:rsid w:val="006224DE"/>
    <w:rsid w:val="006226E4"/>
    <w:rsid w:val="00622B2F"/>
    <w:rsid w:val="00622BE2"/>
    <w:rsid w:val="00624F3E"/>
    <w:rsid w:val="0062513F"/>
    <w:rsid w:val="006253FE"/>
    <w:rsid w:val="00625A2D"/>
    <w:rsid w:val="0062623E"/>
    <w:rsid w:val="00626313"/>
    <w:rsid w:val="00627349"/>
    <w:rsid w:val="006277EF"/>
    <w:rsid w:val="006300B6"/>
    <w:rsid w:val="0063101D"/>
    <w:rsid w:val="0063124C"/>
    <w:rsid w:val="00631A95"/>
    <w:rsid w:val="00631BE5"/>
    <w:rsid w:val="00631D2C"/>
    <w:rsid w:val="00631DA9"/>
    <w:rsid w:val="00632992"/>
    <w:rsid w:val="00632C72"/>
    <w:rsid w:val="00632F59"/>
    <w:rsid w:val="00633113"/>
    <w:rsid w:val="0063393B"/>
    <w:rsid w:val="00633983"/>
    <w:rsid w:val="00633BC0"/>
    <w:rsid w:val="00633CD2"/>
    <w:rsid w:val="006348C9"/>
    <w:rsid w:val="00634CCE"/>
    <w:rsid w:val="00634FF7"/>
    <w:rsid w:val="0063525F"/>
    <w:rsid w:val="00635C58"/>
    <w:rsid w:val="006366BA"/>
    <w:rsid w:val="00636825"/>
    <w:rsid w:val="00637797"/>
    <w:rsid w:val="00637E96"/>
    <w:rsid w:val="00640CB5"/>
    <w:rsid w:val="00640CD6"/>
    <w:rsid w:val="006413BC"/>
    <w:rsid w:val="00641C2E"/>
    <w:rsid w:val="006420FA"/>
    <w:rsid w:val="0064228B"/>
    <w:rsid w:val="0064276F"/>
    <w:rsid w:val="00642C64"/>
    <w:rsid w:val="00643B17"/>
    <w:rsid w:val="00643DC8"/>
    <w:rsid w:val="006441F7"/>
    <w:rsid w:val="006442B9"/>
    <w:rsid w:val="00644804"/>
    <w:rsid w:val="006450F7"/>
    <w:rsid w:val="00645468"/>
    <w:rsid w:val="006454C8"/>
    <w:rsid w:val="0064621B"/>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675"/>
    <w:rsid w:val="00657746"/>
    <w:rsid w:val="00657BB7"/>
    <w:rsid w:val="00657BF1"/>
    <w:rsid w:val="00660109"/>
    <w:rsid w:val="00660D5C"/>
    <w:rsid w:val="00660FC1"/>
    <w:rsid w:val="006614AA"/>
    <w:rsid w:val="006617B1"/>
    <w:rsid w:val="00661E62"/>
    <w:rsid w:val="006627FD"/>
    <w:rsid w:val="00662DCF"/>
    <w:rsid w:val="0066319A"/>
    <w:rsid w:val="00663576"/>
    <w:rsid w:val="00663707"/>
    <w:rsid w:val="006639C1"/>
    <w:rsid w:val="00663B4A"/>
    <w:rsid w:val="00663E5F"/>
    <w:rsid w:val="006640E4"/>
    <w:rsid w:val="006645A5"/>
    <w:rsid w:val="00664B29"/>
    <w:rsid w:val="00664BCC"/>
    <w:rsid w:val="0066577C"/>
    <w:rsid w:val="006658B5"/>
    <w:rsid w:val="00665CD1"/>
    <w:rsid w:val="00665CEF"/>
    <w:rsid w:val="00665E7E"/>
    <w:rsid w:val="00665F6F"/>
    <w:rsid w:val="00666031"/>
    <w:rsid w:val="00666988"/>
    <w:rsid w:val="00666EDC"/>
    <w:rsid w:val="0066700B"/>
    <w:rsid w:val="006671E5"/>
    <w:rsid w:val="006678C8"/>
    <w:rsid w:val="00667C41"/>
    <w:rsid w:val="00667D62"/>
    <w:rsid w:val="00667D77"/>
    <w:rsid w:val="006700B6"/>
    <w:rsid w:val="0067019D"/>
    <w:rsid w:val="00670253"/>
    <w:rsid w:val="006702C4"/>
    <w:rsid w:val="00670E80"/>
    <w:rsid w:val="00670EC6"/>
    <w:rsid w:val="00670ED6"/>
    <w:rsid w:val="006711E1"/>
    <w:rsid w:val="0067189D"/>
    <w:rsid w:val="00672343"/>
    <w:rsid w:val="006725B7"/>
    <w:rsid w:val="006726D9"/>
    <w:rsid w:val="006727B8"/>
    <w:rsid w:val="00672942"/>
    <w:rsid w:val="00672B39"/>
    <w:rsid w:val="00672CCE"/>
    <w:rsid w:val="00673DCD"/>
    <w:rsid w:val="00673E0F"/>
    <w:rsid w:val="00674425"/>
    <w:rsid w:val="00674A8A"/>
    <w:rsid w:val="00674B6A"/>
    <w:rsid w:val="00674E42"/>
    <w:rsid w:val="006754BD"/>
    <w:rsid w:val="00675718"/>
    <w:rsid w:val="006758DE"/>
    <w:rsid w:val="006759A0"/>
    <w:rsid w:val="00675C98"/>
    <w:rsid w:val="00675D96"/>
    <w:rsid w:val="00676402"/>
    <w:rsid w:val="0067768E"/>
    <w:rsid w:val="006776C1"/>
    <w:rsid w:val="00680511"/>
    <w:rsid w:val="00680654"/>
    <w:rsid w:val="006808D4"/>
    <w:rsid w:val="00680A4F"/>
    <w:rsid w:val="00680B27"/>
    <w:rsid w:val="00680CB2"/>
    <w:rsid w:val="00680FE5"/>
    <w:rsid w:val="00680FFB"/>
    <w:rsid w:val="00681051"/>
    <w:rsid w:val="006811DA"/>
    <w:rsid w:val="00681579"/>
    <w:rsid w:val="00681D60"/>
    <w:rsid w:val="00682179"/>
    <w:rsid w:val="006828D2"/>
    <w:rsid w:val="006829CD"/>
    <w:rsid w:val="00682E89"/>
    <w:rsid w:val="00683339"/>
    <w:rsid w:val="0068465D"/>
    <w:rsid w:val="006848A5"/>
    <w:rsid w:val="00684CFC"/>
    <w:rsid w:val="00685026"/>
    <w:rsid w:val="006855D0"/>
    <w:rsid w:val="0068574F"/>
    <w:rsid w:val="00685B8E"/>
    <w:rsid w:val="00686005"/>
    <w:rsid w:val="00686166"/>
    <w:rsid w:val="006861CA"/>
    <w:rsid w:val="006863FE"/>
    <w:rsid w:val="006868D4"/>
    <w:rsid w:val="00686C6E"/>
    <w:rsid w:val="00686D6D"/>
    <w:rsid w:val="006870C5"/>
    <w:rsid w:val="00687159"/>
    <w:rsid w:val="006874FF"/>
    <w:rsid w:val="00687522"/>
    <w:rsid w:val="00687658"/>
    <w:rsid w:val="006877B2"/>
    <w:rsid w:val="00687F39"/>
    <w:rsid w:val="0069064F"/>
    <w:rsid w:val="00690759"/>
    <w:rsid w:val="006910E4"/>
    <w:rsid w:val="0069146F"/>
    <w:rsid w:val="006917BF"/>
    <w:rsid w:val="006918DF"/>
    <w:rsid w:val="00691D32"/>
    <w:rsid w:val="00691D96"/>
    <w:rsid w:val="00691EDE"/>
    <w:rsid w:val="006926B0"/>
    <w:rsid w:val="0069337F"/>
    <w:rsid w:val="006934D1"/>
    <w:rsid w:val="00693DD0"/>
    <w:rsid w:val="0069466C"/>
    <w:rsid w:val="00694A2B"/>
    <w:rsid w:val="00694C72"/>
    <w:rsid w:val="00694F28"/>
    <w:rsid w:val="006950B1"/>
    <w:rsid w:val="006951CF"/>
    <w:rsid w:val="0069548C"/>
    <w:rsid w:val="00695587"/>
    <w:rsid w:val="006956D3"/>
    <w:rsid w:val="0069587E"/>
    <w:rsid w:val="00695C91"/>
    <w:rsid w:val="00695E67"/>
    <w:rsid w:val="0069734E"/>
    <w:rsid w:val="00697643"/>
    <w:rsid w:val="006976AD"/>
    <w:rsid w:val="00697EA8"/>
    <w:rsid w:val="006A00A7"/>
    <w:rsid w:val="006A06DF"/>
    <w:rsid w:val="006A08E6"/>
    <w:rsid w:val="006A0B90"/>
    <w:rsid w:val="006A1710"/>
    <w:rsid w:val="006A1788"/>
    <w:rsid w:val="006A2067"/>
    <w:rsid w:val="006A28CF"/>
    <w:rsid w:val="006A28FE"/>
    <w:rsid w:val="006A2D4C"/>
    <w:rsid w:val="006A2E9B"/>
    <w:rsid w:val="006A3063"/>
    <w:rsid w:val="006A3717"/>
    <w:rsid w:val="006A3ABB"/>
    <w:rsid w:val="006A3BE4"/>
    <w:rsid w:val="006A4A8F"/>
    <w:rsid w:val="006A4B1D"/>
    <w:rsid w:val="006A4C31"/>
    <w:rsid w:val="006A4CBA"/>
    <w:rsid w:val="006A4E2F"/>
    <w:rsid w:val="006A4F1E"/>
    <w:rsid w:val="006A5351"/>
    <w:rsid w:val="006A57DA"/>
    <w:rsid w:val="006A67CF"/>
    <w:rsid w:val="006A692B"/>
    <w:rsid w:val="006A6975"/>
    <w:rsid w:val="006A69CD"/>
    <w:rsid w:val="006A6D9D"/>
    <w:rsid w:val="006A772B"/>
    <w:rsid w:val="006A7CB3"/>
    <w:rsid w:val="006B0211"/>
    <w:rsid w:val="006B0454"/>
    <w:rsid w:val="006B0BAE"/>
    <w:rsid w:val="006B0D05"/>
    <w:rsid w:val="006B0E97"/>
    <w:rsid w:val="006B0ED2"/>
    <w:rsid w:val="006B101E"/>
    <w:rsid w:val="006B113E"/>
    <w:rsid w:val="006B151E"/>
    <w:rsid w:val="006B17EF"/>
    <w:rsid w:val="006B2854"/>
    <w:rsid w:val="006B2AFE"/>
    <w:rsid w:val="006B3077"/>
    <w:rsid w:val="006B30E4"/>
    <w:rsid w:val="006B31D8"/>
    <w:rsid w:val="006B3420"/>
    <w:rsid w:val="006B3451"/>
    <w:rsid w:val="006B35CB"/>
    <w:rsid w:val="006B3827"/>
    <w:rsid w:val="006B39BB"/>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366"/>
    <w:rsid w:val="006C1561"/>
    <w:rsid w:val="006C17FB"/>
    <w:rsid w:val="006C1AA4"/>
    <w:rsid w:val="006C1C6D"/>
    <w:rsid w:val="006C1DFE"/>
    <w:rsid w:val="006C1EC5"/>
    <w:rsid w:val="006C22E6"/>
    <w:rsid w:val="006C292F"/>
    <w:rsid w:val="006C3CB8"/>
    <w:rsid w:val="006C3D2C"/>
    <w:rsid w:val="006C4029"/>
    <w:rsid w:val="006C45AD"/>
    <w:rsid w:val="006C45F1"/>
    <w:rsid w:val="006C4CF9"/>
    <w:rsid w:val="006C4D46"/>
    <w:rsid w:val="006C4ED5"/>
    <w:rsid w:val="006C52B1"/>
    <w:rsid w:val="006C537B"/>
    <w:rsid w:val="006C564F"/>
    <w:rsid w:val="006C5954"/>
    <w:rsid w:val="006C5F7B"/>
    <w:rsid w:val="006C6025"/>
    <w:rsid w:val="006C644E"/>
    <w:rsid w:val="006C653D"/>
    <w:rsid w:val="006C7546"/>
    <w:rsid w:val="006C762E"/>
    <w:rsid w:val="006C76CE"/>
    <w:rsid w:val="006C7F5B"/>
    <w:rsid w:val="006D0087"/>
    <w:rsid w:val="006D0532"/>
    <w:rsid w:val="006D05BF"/>
    <w:rsid w:val="006D0A71"/>
    <w:rsid w:val="006D0C2F"/>
    <w:rsid w:val="006D142D"/>
    <w:rsid w:val="006D1578"/>
    <w:rsid w:val="006D18B5"/>
    <w:rsid w:val="006D2161"/>
    <w:rsid w:val="006D23DC"/>
    <w:rsid w:val="006D254D"/>
    <w:rsid w:val="006D2864"/>
    <w:rsid w:val="006D3179"/>
    <w:rsid w:val="006D370F"/>
    <w:rsid w:val="006D3BF7"/>
    <w:rsid w:val="006D3D90"/>
    <w:rsid w:val="006D45F7"/>
    <w:rsid w:val="006D4B77"/>
    <w:rsid w:val="006D5AC9"/>
    <w:rsid w:val="006D5BD2"/>
    <w:rsid w:val="006D6080"/>
    <w:rsid w:val="006D6369"/>
    <w:rsid w:val="006D6865"/>
    <w:rsid w:val="006D70F4"/>
    <w:rsid w:val="006D713A"/>
    <w:rsid w:val="006D71E7"/>
    <w:rsid w:val="006D72B0"/>
    <w:rsid w:val="006D72F2"/>
    <w:rsid w:val="006D74C9"/>
    <w:rsid w:val="006D7744"/>
    <w:rsid w:val="006D7784"/>
    <w:rsid w:val="006D7897"/>
    <w:rsid w:val="006D78BD"/>
    <w:rsid w:val="006D7993"/>
    <w:rsid w:val="006D7C31"/>
    <w:rsid w:val="006D7FA2"/>
    <w:rsid w:val="006E0341"/>
    <w:rsid w:val="006E0646"/>
    <w:rsid w:val="006E0876"/>
    <w:rsid w:val="006E08DB"/>
    <w:rsid w:val="006E0950"/>
    <w:rsid w:val="006E0BA3"/>
    <w:rsid w:val="006E0CEB"/>
    <w:rsid w:val="006E15EF"/>
    <w:rsid w:val="006E1A2A"/>
    <w:rsid w:val="006E1FAA"/>
    <w:rsid w:val="006E20F6"/>
    <w:rsid w:val="006E2B54"/>
    <w:rsid w:val="006E3453"/>
    <w:rsid w:val="006E3950"/>
    <w:rsid w:val="006E3A2D"/>
    <w:rsid w:val="006E4312"/>
    <w:rsid w:val="006E5219"/>
    <w:rsid w:val="006E53A0"/>
    <w:rsid w:val="006E5D3C"/>
    <w:rsid w:val="006E5D65"/>
    <w:rsid w:val="006E64D5"/>
    <w:rsid w:val="006E6C55"/>
    <w:rsid w:val="006E6CC0"/>
    <w:rsid w:val="006E7617"/>
    <w:rsid w:val="006E779C"/>
    <w:rsid w:val="006E77B9"/>
    <w:rsid w:val="006E7DDA"/>
    <w:rsid w:val="006F01F4"/>
    <w:rsid w:val="006F065F"/>
    <w:rsid w:val="006F0829"/>
    <w:rsid w:val="006F0F1C"/>
    <w:rsid w:val="006F1748"/>
    <w:rsid w:val="006F1AC6"/>
    <w:rsid w:val="006F1BA4"/>
    <w:rsid w:val="006F275C"/>
    <w:rsid w:val="006F2E6E"/>
    <w:rsid w:val="006F2ECF"/>
    <w:rsid w:val="006F3B59"/>
    <w:rsid w:val="006F4963"/>
    <w:rsid w:val="006F4AFE"/>
    <w:rsid w:val="006F51AA"/>
    <w:rsid w:val="006F5637"/>
    <w:rsid w:val="006F5731"/>
    <w:rsid w:val="006F60E8"/>
    <w:rsid w:val="006F623F"/>
    <w:rsid w:val="006F65B6"/>
    <w:rsid w:val="006F743B"/>
    <w:rsid w:val="006F764F"/>
    <w:rsid w:val="006F7AD3"/>
    <w:rsid w:val="006F7B02"/>
    <w:rsid w:val="0070008E"/>
    <w:rsid w:val="00700222"/>
    <w:rsid w:val="007003F9"/>
    <w:rsid w:val="00700863"/>
    <w:rsid w:val="00700E2D"/>
    <w:rsid w:val="00700F81"/>
    <w:rsid w:val="00701043"/>
    <w:rsid w:val="0070106A"/>
    <w:rsid w:val="00701632"/>
    <w:rsid w:val="00701890"/>
    <w:rsid w:val="00701935"/>
    <w:rsid w:val="00701EB4"/>
    <w:rsid w:val="007024D0"/>
    <w:rsid w:val="00702815"/>
    <w:rsid w:val="00702956"/>
    <w:rsid w:val="00702CCD"/>
    <w:rsid w:val="00702EFC"/>
    <w:rsid w:val="00702F49"/>
    <w:rsid w:val="007032D6"/>
    <w:rsid w:val="00703DFE"/>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30F8"/>
    <w:rsid w:val="00713844"/>
    <w:rsid w:val="00713BD8"/>
    <w:rsid w:val="00713D13"/>
    <w:rsid w:val="007144E3"/>
    <w:rsid w:val="00714FAC"/>
    <w:rsid w:val="00715200"/>
    <w:rsid w:val="00715431"/>
    <w:rsid w:val="00715664"/>
    <w:rsid w:val="00715941"/>
    <w:rsid w:val="00715D4D"/>
    <w:rsid w:val="00716692"/>
    <w:rsid w:val="007174F6"/>
    <w:rsid w:val="007175F5"/>
    <w:rsid w:val="00717955"/>
    <w:rsid w:val="007200F6"/>
    <w:rsid w:val="0072048D"/>
    <w:rsid w:val="00720C14"/>
    <w:rsid w:val="00720E42"/>
    <w:rsid w:val="007216E0"/>
    <w:rsid w:val="00721713"/>
    <w:rsid w:val="00721C13"/>
    <w:rsid w:val="00721CC3"/>
    <w:rsid w:val="007224F2"/>
    <w:rsid w:val="0072250B"/>
    <w:rsid w:val="00722738"/>
    <w:rsid w:val="00722A16"/>
    <w:rsid w:val="00722BD3"/>
    <w:rsid w:val="0072328F"/>
    <w:rsid w:val="007237EB"/>
    <w:rsid w:val="0072391E"/>
    <w:rsid w:val="00723A0F"/>
    <w:rsid w:val="00723FDC"/>
    <w:rsid w:val="0072459B"/>
    <w:rsid w:val="00724EAE"/>
    <w:rsid w:val="00725234"/>
    <w:rsid w:val="007255A8"/>
    <w:rsid w:val="00725731"/>
    <w:rsid w:val="00725F29"/>
    <w:rsid w:val="007260BB"/>
    <w:rsid w:val="007261AC"/>
    <w:rsid w:val="007267CE"/>
    <w:rsid w:val="00726DAF"/>
    <w:rsid w:val="007271D1"/>
    <w:rsid w:val="0072738E"/>
    <w:rsid w:val="00727E4C"/>
    <w:rsid w:val="00727EBC"/>
    <w:rsid w:val="0073012D"/>
    <w:rsid w:val="0073016F"/>
    <w:rsid w:val="00730563"/>
    <w:rsid w:val="0073065D"/>
    <w:rsid w:val="00730785"/>
    <w:rsid w:val="00730AFB"/>
    <w:rsid w:val="00730D35"/>
    <w:rsid w:val="00731893"/>
    <w:rsid w:val="00731A0E"/>
    <w:rsid w:val="00732408"/>
    <w:rsid w:val="00732B88"/>
    <w:rsid w:val="00732E64"/>
    <w:rsid w:val="007334AC"/>
    <w:rsid w:val="00733C9C"/>
    <w:rsid w:val="007341B0"/>
    <w:rsid w:val="00734DA9"/>
    <w:rsid w:val="00734F0D"/>
    <w:rsid w:val="007352A4"/>
    <w:rsid w:val="00735802"/>
    <w:rsid w:val="007358F4"/>
    <w:rsid w:val="0073598D"/>
    <w:rsid w:val="00735CB9"/>
    <w:rsid w:val="007366C7"/>
    <w:rsid w:val="00737495"/>
    <w:rsid w:val="007375A8"/>
    <w:rsid w:val="007377B7"/>
    <w:rsid w:val="00737A71"/>
    <w:rsid w:val="00737E71"/>
    <w:rsid w:val="00740172"/>
    <w:rsid w:val="007404F7"/>
    <w:rsid w:val="00740536"/>
    <w:rsid w:val="00740537"/>
    <w:rsid w:val="0074098A"/>
    <w:rsid w:val="00741098"/>
    <w:rsid w:val="00741408"/>
    <w:rsid w:val="00741476"/>
    <w:rsid w:val="0074155D"/>
    <w:rsid w:val="007418C8"/>
    <w:rsid w:val="0074224E"/>
    <w:rsid w:val="00742AC9"/>
    <w:rsid w:val="0074326D"/>
    <w:rsid w:val="0074332A"/>
    <w:rsid w:val="007434E4"/>
    <w:rsid w:val="0074399D"/>
    <w:rsid w:val="00743C86"/>
    <w:rsid w:val="0074401B"/>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6EFC"/>
    <w:rsid w:val="00747791"/>
    <w:rsid w:val="00747F73"/>
    <w:rsid w:val="00750027"/>
    <w:rsid w:val="0075063E"/>
    <w:rsid w:val="0075071B"/>
    <w:rsid w:val="00750A88"/>
    <w:rsid w:val="00750BCE"/>
    <w:rsid w:val="00750E2A"/>
    <w:rsid w:val="007514EC"/>
    <w:rsid w:val="00751529"/>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6D1"/>
    <w:rsid w:val="00754BC4"/>
    <w:rsid w:val="00754BDF"/>
    <w:rsid w:val="00754EB6"/>
    <w:rsid w:val="00755A4E"/>
    <w:rsid w:val="00755DF4"/>
    <w:rsid w:val="00755EB4"/>
    <w:rsid w:val="007563E8"/>
    <w:rsid w:val="0075641A"/>
    <w:rsid w:val="00756541"/>
    <w:rsid w:val="00756DD3"/>
    <w:rsid w:val="007579E8"/>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6781"/>
    <w:rsid w:val="0076718A"/>
    <w:rsid w:val="00767248"/>
    <w:rsid w:val="00767306"/>
    <w:rsid w:val="00767C7A"/>
    <w:rsid w:val="00767CAB"/>
    <w:rsid w:val="00767E3D"/>
    <w:rsid w:val="00767F2D"/>
    <w:rsid w:val="00770146"/>
    <w:rsid w:val="0077033B"/>
    <w:rsid w:val="00771A9C"/>
    <w:rsid w:val="00771B11"/>
    <w:rsid w:val="00771C9A"/>
    <w:rsid w:val="00772016"/>
    <w:rsid w:val="007723F9"/>
    <w:rsid w:val="00772D16"/>
    <w:rsid w:val="00772D60"/>
    <w:rsid w:val="00773AB8"/>
    <w:rsid w:val="00773D38"/>
    <w:rsid w:val="007741EA"/>
    <w:rsid w:val="00774714"/>
    <w:rsid w:val="00775101"/>
    <w:rsid w:val="0077535D"/>
    <w:rsid w:val="00775639"/>
    <w:rsid w:val="007757E0"/>
    <w:rsid w:val="00775DFA"/>
    <w:rsid w:val="007761E3"/>
    <w:rsid w:val="007766D6"/>
    <w:rsid w:val="007767C2"/>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4B52"/>
    <w:rsid w:val="00785B41"/>
    <w:rsid w:val="00785B56"/>
    <w:rsid w:val="00785DCA"/>
    <w:rsid w:val="00785E93"/>
    <w:rsid w:val="00785ED3"/>
    <w:rsid w:val="00786455"/>
    <w:rsid w:val="00786B25"/>
    <w:rsid w:val="007877C6"/>
    <w:rsid w:val="00787881"/>
    <w:rsid w:val="00787BA2"/>
    <w:rsid w:val="00787C11"/>
    <w:rsid w:val="00790255"/>
    <w:rsid w:val="007902CC"/>
    <w:rsid w:val="0079121B"/>
    <w:rsid w:val="00791634"/>
    <w:rsid w:val="00791A49"/>
    <w:rsid w:val="00791B25"/>
    <w:rsid w:val="00792220"/>
    <w:rsid w:val="00792377"/>
    <w:rsid w:val="0079247E"/>
    <w:rsid w:val="007924B5"/>
    <w:rsid w:val="0079255A"/>
    <w:rsid w:val="007925EB"/>
    <w:rsid w:val="0079294A"/>
    <w:rsid w:val="007929AD"/>
    <w:rsid w:val="00792FED"/>
    <w:rsid w:val="007930F0"/>
    <w:rsid w:val="007934F2"/>
    <w:rsid w:val="00793667"/>
    <w:rsid w:val="00793914"/>
    <w:rsid w:val="00794AAF"/>
    <w:rsid w:val="00794B9C"/>
    <w:rsid w:val="00794F4D"/>
    <w:rsid w:val="007954A8"/>
    <w:rsid w:val="00795C51"/>
    <w:rsid w:val="00796349"/>
    <w:rsid w:val="0079667C"/>
    <w:rsid w:val="00796AE4"/>
    <w:rsid w:val="00797CB1"/>
    <w:rsid w:val="00797E43"/>
    <w:rsid w:val="007A02D1"/>
    <w:rsid w:val="007A02F4"/>
    <w:rsid w:val="007A0613"/>
    <w:rsid w:val="007A0A28"/>
    <w:rsid w:val="007A128D"/>
    <w:rsid w:val="007A196D"/>
    <w:rsid w:val="007A1D2F"/>
    <w:rsid w:val="007A2463"/>
    <w:rsid w:val="007A29A7"/>
    <w:rsid w:val="007A29BA"/>
    <w:rsid w:val="007A2B70"/>
    <w:rsid w:val="007A2E21"/>
    <w:rsid w:val="007A2EE3"/>
    <w:rsid w:val="007A38AF"/>
    <w:rsid w:val="007A3A2C"/>
    <w:rsid w:val="007A3F36"/>
    <w:rsid w:val="007A4605"/>
    <w:rsid w:val="007A4AB5"/>
    <w:rsid w:val="007A4CE5"/>
    <w:rsid w:val="007A515F"/>
    <w:rsid w:val="007A54C4"/>
    <w:rsid w:val="007A5625"/>
    <w:rsid w:val="007A57C4"/>
    <w:rsid w:val="007A5893"/>
    <w:rsid w:val="007A5AEE"/>
    <w:rsid w:val="007A5BBC"/>
    <w:rsid w:val="007A6230"/>
    <w:rsid w:val="007A7806"/>
    <w:rsid w:val="007A7B43"/>
    <w:rsid w:val="007B01D6"/>
    <w:rsid w:val="007B064F"/>
    <w:rsid w:val="007B090A"/>
    <w:rsid w:val="007B0E32"/>
    <w:rsid w:val="007B1757"/>
    <w:rsid w:val="007B1FD8"/>
    <w:rsid w:val="007B2BBB"/>
    <w:rsid w:val="007B2D9D"/>
    <w:rsid w:val="007B3AED"/>
    <w:rsid w:val="007B3D6C"/>
    <w:rsid w:val="007B4066"/>
    <w:rsid w:val="007B5280"/>
    <w:rsid w:val="007B5828"/>
    <w:rsid w:val="007B5AAE"/>
    <w:rsid w:val="007B6595"/>
    <w:rsid w:val="007B6BA7"/>
    <w:rsid w:val="007B70A0"/>
    <w:rsid w:val="007B73B7"/>
    <w:rsid w:val="007B74D9"/>
    <w:rsid w:val="007C02F4"/>
    <w:rsid w:val="007C042E"/>
    <w:rsid w:val="007C0E1C"/>
    <w:rsid w:val="007C0E27"/>
    <w:rsid w:val="007C10D0"/>
    <w:rsid w:val="007C1342"/>
    <w:rsid w:val="007C15DD"/>
    <w:rsid w:val="007C176E"/>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897"/>
    <w:rsid w:val="007D193D"/>
    <w:rsid w:val="007D1A18"/>
    <w:rsid w:val="007D2045"/>
    <w:rsid w:val="007D2157"/>
    <w:rsid w:val="007D22E0"/>
    <w:rsid w:val="007D23FE"/>
    <w:rsid w:val="007D26FC"/>
    <w:rsid w:val="007D2F5E"/>
    <w:rsid w:val="007D3042"/>
    <w:rsid w:val="007D37EE"/>
    <w:rsid w:val="007D3D94"/>
    <w:rsid w:val="007D40D2"/>
    <w:rsid w:val="007D4289"/>
    <w:rsid w:val="007D42C8"/>
    <w:rsid w:val="007D4721"/>
    <w:rsid w:val="007D47FC"/>
    <w:rsid w:val="007D4C72"/>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5F5"/>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2AA9"/>
    <w:rsid w:val="007F31B6"/>
    <w:rsid w:val="007F3294"/>
    <w:rsid w:val="007F338C"/>
    <w:rsid w:val="007F351E"/>
    <w:rsid w:val="007F35B6"/>
    <w:rsid w:val="007F3616"/>
    <w:rsid w:val="007F39E5"/>
    <w:rsid w:val="007F3B88"/>
    <w:rsid w:val="007F3C49"/>
    <w:rsid w:val="007F3F3C"/>
    <w:rsid w:val="007F3F72"/>
    <w:rsid w:val="007F4265"/>
    <w:rsid w:val="007F45BF"/>
    <w:rsid w:val="007F4777"/>
    <w:rsid w:val="007F495A"/>
    <w:rsid w:val="007F4C0A"/>
    <w:rsid w:val="007F53AC"/>
    <w:rsid w:val="007F5577"/>
    <w:rsid w:val="007F5C52"/>
    <w:rsid w:val="007F65DB"/>
    <w:rsid w:val="007F65F4"/>
    <w:rsid w:val="007F6A09"/>
    <w:rsid w:val="007F72A2"/>
    <w:rsid w:val="007F75D1"/>
    <w:rsid w:val="007F7B35"/>
    <w:rsid w:val="0080032D"/>
    <w:rsid w:val="008003FB"/>
    <w:rsid w:val="00800B54"/>
    <w:rsid w:val="00800E7B"/>
    <w:rsid w:val="00800EFA"/>
    <w:rsid w:val="008011B6"/>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320"/>
    <w:rsid w:val="008069D9"/>
    <w:rsid w:val="00807660"/>
    <w:rsid w:val="008077CE"/>
    <w:rsid w:val="00807A56"/>
    <w:rsid w:val="00807A71"/>
    <w:rsid w:val="00807B3F"/>
    <w:rsid w:val="00807DE2"/>
    <w:rsid w:val="00807F8E"/>
    <w:rsid w:val="0081038F"/>
    <w:rsid w:val="00810955"/>
    <w:rsid w:val="00810DFC"/>
    <w:rsid w:val="008111C7"/>
    <w:rsid w:val="00811730"/>
    <w:rsid w:val="00811945"/>
    <w:rsid w:val="00811CDE"/>
    <w:rsid w:val="00811DE5"/>
    <w:rsid w:val="00812601"/>
    <w:rsid w:val="00813493"/>
    <w:rsid w:val="0081369B"/>
    <w:rsid w:val="0081394F"/>
    <w:rsid w:val="00813C47"/>
    <w:rsid w:val="00814523"/>
    <w:rsid w:val="0081489D"/>
    <w:rsid w:val="00814C8F"/>
    <w:rsid w:val="00814D5B"/>
    <w:rsid w:val="00815067"/>
    <w:rsid w:val="008150E9"/>
    <w:rsid w:val="008155F3"/>
    <w:rsid w:val="008157A4"/>
    <w:rsid w:val="00815915"/>
    <w:rsid w:val="00815DB2"/>
    <w:rsid w:val="00815DE1"/>
    <w:rsid w:val="00816174"/>
    <w:rsid w:val="00816203"/>
    <w:rsid w:val="0081664B"/>
    <w:rsid w:val="008166DF"/>
    <w:rsid w:val="0081697E"/>
    <w:rsid w:val="00817248"/>
    <w:rsid w:val="008174A6"/>
    <w:rsid w:val="00817631"/>
    <w:rsid w:val="0081794C"/>
    <w:rsid w:val="00817953"/>
    <w:rsid w:val="00817D01"/>
    <w:rsid w:val="00820966"/>
    <w:rsid w:val="00820B86"/>
    <w:rsid w:val="00820CD9"/>
    <w:rsid w:val="0082121C"/>
    <w:rsid w:val="00821977"/>
    <w:rsid w:val="0082228A"/>
    <w:rsid w:val="0082243B"/>
    <w:rsid w:val="008224F1"/>
    <w:rsid w:val="00822AB9"/>
    <w:rsid w:val="00822B7B"/>
    <w:rsid w:val="00822C35"/>
    <w:rsid w:val="0082376A"/>
    <w:rsid w:val="00824922"/>
    <w:rsid w:val="00824A35"/>
    <w:rsid w:val="00824BC3"/>
    <w:rsid w:val="00824BE2"/>
    <w:rsid w:val="00824D83"/>
    <w:rsid w:val="00825265"/>
    <w:rsid w:val="00826428"/>
    <w:rsid w:val="0082664B"/>
    <w:rsid w:val="00827093"/>
    <w:rsid w:val="00830118"/>
    <w:rsid w:val="008303E6"/>
    <w:rsid w:val="008308AE"/>
    <w:rsid w:val="008315DE"/>
    <w:rsid w:val="00831704"/>
    <w:rsid w:val="00831BCC"/>
    <w:rsid w:val="00831F0D"/>
    <w:rsid w:val="008322F7"/>
    <w:rsid w:val="008328B8"/>
    <w:rsid w:val="00832B13"/>
    <w:rsid w:val="0083388A"/>
    <w:rsid w:val="00833B6C"/>
    <w:rsid w:val="008347C5"/>
    <w:rsid w:val="00835AAD"/>
    <w:rsid w:val="00835FB0"/>
    <w:rsid w:val="008362B1"/>
    <w:rsid w:val="0083634B"/>
    <w:rsid w:val="008368D2"/>
    <w:rsid w:val="00836C3E"/>
    <w:rsid w:val="00836C76"/>
    <w:rsid w:val="00836D02"/>
    <w:rsid w:val="00837553"/>
    <w:rsid w:val="008376BA"/>
    <w:rsid w:val="00837F53"/>
    <w:rsid w:val="00840091"/>
    <w:rsid w:val="00840A92"/>
    <w:rsid w:val="00840F0A"/>
    <w:rsid w:val="00841275"/>
    <w:rsid w:val="008413BE"/>
    <w:rsid w:val="00841F07"/>
    <w:rsid w:val="00841FE1"/>
    <w:rsid w:val="008427C8"/>
    <w:rsid w:val="00842EF7"/>
    <w:rsid w:val="008432ED"/>
    <w:rsid w:val="0084379B"/>
    <w:rsid w:val="00843E45"/>
    <w:rsid w:val="00844092"/>
    <w:rsid w:val="00844C65"/>
    <w:rsid w:val="008460B0"/>
    <w:rsid w:val="0084656B"/>
    <w:rsid w:val="008466B3"/>
    <w:rsid w:val="0084682B"/>
    <w:rsid w:val="00846A95"/>
    <w:rsid w:val="00846BC8"/>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A58"/>
    <w:rsid w:val="00855E88"/>
    <w:rsid w:val="00856494"/>
    <w:rsid w:val="008567BC"/>
    <w:rsid w:val="00856B6E"/>
    <w:rsid w:val="0085701E"/>
    <w:rsid w:val="008579A0"/>
    <w:rsid w:val="008579AC"/>
    <w:rsid w:val="008601E8"/>
    <w:rsid w:val="0086030E"/>
    <w:rsid w:val="00860696"/>
    <w:rsid w:val="00860F1E"/>
    <w:rsid w:val="008610AF"/>
    <w:rsid w:val="00861C02"/>
    <w:rsid w:val="00861D65"/>
    <w:rsid w:val="008621FA"/>
    <w:rsid w:val="0086227A"/>
    <w:rsid w:val="00862F08"/>
    <w:rsid w:val="008632E4"/>
    <w:rsid w:val="00863B7A"/>
    <w:rsid w:val="00863EA9"/>
    <w:rsid w:val="008648AC"/>
    <w:rsid w:val="00864D62"/>
    <w:rsid w:val="00865421"/>
    <w:rsid w:val="008654A5"/>
    <w:rsid w:val="0086589B"/>
    <w:rsid w:val="00865B62"/>
    <w:rsid w:val="00865BA6"/>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96D"/>
    <w:rsid w:val="00872E47"/>
    <w:rsid w:val="00872FAA"/>
    <w:rsid w:val="00873B45"/>
    <w:rsid w:val="008740F2"/>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205"/>
    <w:rsid w:val="00877605"/>
    <w:rsid w:val="008779A4"/>
    <w:rsid w:val="00877DD8"/>
    <w:rsid w:val="00877FFB"/>
    <w:rsid w:val="008806CE"/>
    <w:rsid w:val="00880700"/>
    <w:rsid w:val="008807A2"/>
    <w:rsid w:val="008807ED"/>
    <w:rsid w:val="00880BD7"/>
    <w:rsid w:val="00880BF6"/>
    <w:rsid w:val="00880D71"/>
    <w:rsid w:val="00880DA5"/>
    <w:rsid w:val="00880F2F"/>
    <w:rsid w:val="008810C0"/>
    <w:rsid w:val="008811DC"/>
    <w:rsid w:val="0088135B"/>
    <w:rsid w:val="00881460"/>
    <w:rsid w:val="00881683"/>
    <w:rsid w:val="0088199F"/>
    <w:rsid w:val="00881DC2"/>
    <w:rsid w:val="008825A6"/>
    <w:rsid w:val="0088299D"/>
    <w:rsid w:val="008829D4"/>
    <w:rsid w:val="008833E7"/>
    <w:rsid w:val="0088421A"/>
    <w:rsid w:val="008843BE"/>
    <w:rsid w:val="00884A24"/>
    <w:rsid w:val="00884BE3"/>
    <w:rsid w:val="00884FB6"/>
    <w:rsid w:val="00884FC2"/>
    <w:rsid w:val="00885042"/>
    <w:rsid w:val="00885843"/>
    <w:rsid w:val="00885B1B"/>
    <w:rsid w:val="00885B7D"/>
    <w:rsid w:val="00885EB8"/>
    <w:rsid w:val="008861C4"/>
    <w:rsid w:val="00886485"/>
    <w:rsid w:val="0088670D"/>
    <w:rsid w:val="00886B17"/>
    <w:rsid w:val="00886B33"/>
    <w:rsid w:val="00886FDB"/>
    <w:rsid w:val="00887380"/>
    <w:rsid w:val="008873F4"/>
    <w:rsid w:val="00887918"/>
    <w:rsid w:val="00887C04"/>
    <w:rsid w:val="00887CE0"/>
    <w:rsid w:val="00891785"/>
    <w:rsid w:val="00891795"/>
    <w:rsid w:val="00891EFA"/>
    <w:rsid w:val="0089212F"/>
    <w:rsid w:val="00892F00"/>
    <w:rsid w:val="00892F4B"/>
    <w:rsid w:val="00893D83"/>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88B"/>
    <w:rsid w:val="008A0E7F"/>
    <w:rsid w:val="008A0F79"/>
    <w:rsid w:val="008A10CB"/>
    <w:rsid w:val="008A158E"/>
    <w:rsid w:val="008A1892"/>
    <w:rsid w:val="008A1ABD"/>
    <w:rsid w:val="008A1EAD"/>
    <w:rsid w:val="008A20F2"/>
    <w:rsid w:val="008A2250"/>
    <w:rsid w:val="008A23B6"/>
    <w:rsid w:val="008A24C3"/>
    <w:rsid w:val="008A25A3"/>
    <w:rsid w:val="008A292A"/>
    <w:rsid w:val="008A3F24"/>
    <w:rsid w:val="008A4423"/>
    <w:rsid w:val="008A57A5"/>
    <w:rsid w:val="008A5C48"/>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9"/>
    <w:rsid w:val="008B4253"/>
    <w:rsid w:val="008B4567"/>
    <w:rsid w:val="008B4736"/>
    <w:rsid w:val="008B4B23"/>
    <w:rsid w:val="008B4D80"/>
    <w:rsid w:val="008B4F59"/>
    <w:rsid w:val="008B52F2"/>
    <w:rsid w:val="008B53E8"/>
    <w:rsid w:val="008B5997"/>
    <w:rsid w:val="008B5999"/>
    <w:rsid w:val="008B599F"/>
    <w:rsid w:val="008B5B38"/>
    <w:rsid w:val="008B5F4E"/>
    <w:rsid w:val="008B6053"/>
    <w:rsid w:val="008B6464"/>
    <w:rsid w:val="008B6B9D"/>
    <w:rsid w:val="008B722A"/>
    <w:rsid w:val="008B7C7B"/>
    <w:rsid w:val="008B7ECA"/>
    <w:rsid w:val="008C023C"/>
    <w:rsid w:val="008C02BB"/>
    <w:rsid w:val="008C073E"/>
    <w:rsid w:val="008C1838"/>
    <w:rsid w:val="008C197D"/>
    <w:rsid w:val="008C1C97"/>
    <w:rsid w:val="008C1CCF"/>
    <w:rsid w:val="008C2310"/>
    <w:rsid w:val="008C2666"/>
    <w:rsid w:val="008C2709"/>
    <w:rsid w:val="008C2D34"/>
    <w:rsid w:val="008C3012"/>
    <w:rsid w:val="008C3022"/>
    <w:rsid w:val="008C3032"/>
    <w:rsid w:val="008C310B"/>
    <w:rsid w:val="008C35DD"/>
    <w:rsid w:val="008C3FD5"/>
    <w:rsid w:val="008C413A"/>
    <w:rsid w:val="008C42F0"/>
    <w:rsid w:val="008C42F7"/>
    <w:rsid w:val="008C434D"/>
    <w:rsid w:val="008C4367"/>
    <w:rsid w:val="008C552E"/>
    <w:rsid w:val="008C573B"/>
    <w:rsid w:val="008C5952"/>
    <w:rsid w:val="008C5CB4"/>
    <w:rsid w:val="008C649F"/>
    <w:rsid w:val="008C64C6"/>
    <w:rsid w:val="008C6BA3"/>
    <w:rsid w:val="008C6D00"/>
    <w:rsid w:val="008C72F4"/>
    <w:rsid w:val="008C77BD"/>
    <w:rsid w:val="008C7CFB"/>
    <w:rsid w:val="008D09AD"/>
    <w:rsid w:val="008D1538"/>
    <w:rsid w:val="008D1AC9"/>
    <w:rsid w:val="008D25D6"/>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604C"/>
    <w:rsid w:val="008D6291"/>
    <w:rsid w:val="008D66D2"/>
    <w:rsid w:val="008D72FC"/>
    <w:rsid w:val="008D78B5"/>
    <w:rsid w:val="008D7D7F"/>
    <w:rsid w:val="008D7EF8"/>
    <w:rsid w:val="008E00E2"/>
    <w:rsid w:val="008E0CC3"/>
    <w:rsid w:val="008E0D9F"/>
    <w:rsid w:val="008E0DC7"/>
    <w:rsid w:val="008E0E8F"/>
    <w:rsid w:val="008E0EF4"/>
    <w:rsid w:val="008E101F"/>
    <w:rsid w:val="008E109C"/>
    <w:rsid w:val="008E1341"/>
    <w:rsid w:val="008E1454"/>
    <w:rsid w:val="008E1703"/>
    <w:rsid w:val="008E1E20"/>
    <w:rsid w:val="008E214B"/>
    <w:rsid w:val="008E2195"/>
    <w:rsid w:val="008E2281"/>
    <w:rsid w:val="008E2E42"/>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6A6"/>
    <w:rsid w:val="008F38A3"/>
    <w:rsid w:val="008F3BED"/>
    <w:rsid w:val="008F4006"/>
    <w:rsid w:val="008F40BA"/>
    <w:rsid w:val="008F47D0"/>
    <w:rsid w:val="008F4D4A"/>
    <w:rsid w:val="008F50FC"/>
    <w:rsid w:val="008F5C41"/>
    <w:rsid w:val="008F6537"/>
    <w:rsid w:val="008F69F9"/>
    <w:rsid w:val="008F6BE1"/>
    <w:rsid w:val="008F6E52"/>
    <w:rsid w:val="008F70F1"/>
    <w:rsid w:val="008F7327"/>
    <w:rsid w:val="008F74F3"/>
    <w:rsid w:val="008F75B3"/>
    <w:rsid w:val="008F7AEB"/>
    <w:rsid w:val="008F7B7C"/>
    <w:rsid w:val="0090008A"/>
    <w:rsid w:val="00900A3B"/>
    <w:rsid w:val="00900D3E"/>
    <w:rsid w:val="009016DF"/>
    <w:rsid w:val="00901734"/>
    <w:rsid w:val="009021DF"/>
    <w:rsid w:val="00902DE7"/>
    <w:rsid w:val="00902F42"/>
    <w:rsid w:val="00902FB2"/>
    <w:rsid w:val="009034C9"/>
    <w:rsid w:val="009041BD"/>
    <w:rsid w:val="00904369"/>
    <w:rsid w:val="00904AA2"/>
    <w:rsid w:val="00904AEC"/>
    <w:rsid w:val="00904E11"/>
    <w:rsid w:val="00905383"/>
    <w:rsid w:val="009059E6"/>
    <w:rsid w:val="00905D64"/>
    <w:rsid w:val="00905E8D"/>
    <w:rsid w:val="009061A5"/>
    <w:rsid w:val="0090623F"/>
    <w:rsid w:val="009062AF"/>
    <w:rsid w:val="00906612"/>
    <w:rsid w:val="009066E6"/>
    <w:rsid w:val="00906717"/>
    <w:rsid w:val="0090765E"/>
    <w:rsid w:val="009078CE"/>
    <w:rsid w:val="009106F7"/>
    <w:rsid w:val="00910A04"/>
    <w:rsid w:val="00910AB7"/>
    <w:rsid w:val="00910EBE"/>
    <w:rsid w:val="00911BE1"/>
    <w:rsid w:val="0091206D"/>
    <w:rsid w:val="00913135"/>
    <w:rsid w:val="009142CC"/>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6A0"/>
    <w:rsid w:val="0092099D"/>
    <w:rsid w:val="00920CB9"/>
    <w:rsid w:val="00920CE7"/>
    <w:rsid w:val="009210D3"/>
    <w:rsid w:val="00921173"/>
    <w:rsid w:val="00921492"/>
    <w:rsid w:val="00921526"/>
    <w:rsid w:val="0092245B"/>
    <w:rsid w:val="00922498"/>
    <w:rsid w:val="00922502"/>
    <w:rsid w:val="009225F6"/>
    <w:rsid w:val="00923121"/>
    <w:rsid w:val="00923855"/>
    <w:rsid w:val="00923C2F"/>
    <w:rsid w:val="00923FA2"/>
    <w:rsid w:val="00924AEE"/>
    <w:rsid w:val="00924E27"/>
    <w:rsid w:val="00924F54"/>
    <w:rsid w:val="00924F8A"/>
    <w:rsid w:val="00925220"/>
    <w:rsid w:val="0092582A"/>
    <w:rsid w:val="00926170"/>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9C0"/>
    <w:rsid w:val="00931E57"/>
    <w:rsid w:val="00931FF7"/>
    <w:rsid w:val="00933794"/>
    <w:rsid w:val="0093481B"/>
    <w:rsid w:val="009349A1"/>
    <w:rsid w:val="00934D47"/>
    <w:rsid w:val="00934F60"/>
    <w:rsid w:val="00934FB7"/>
    <w:rsid w:val="009356D1"/>
    <w:rsid w:val="009357FE"/>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27D5"/>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71C1"/>
    <w:rsid w:val="00947564"/>
    <w:rsid w:val="00947B90"/>
    <w:rsid w:val="00947C6C"/>
    <w:rsid w:val="00947D41"/>
    <w:rsid w:val="009501BE"/>
    <w:rsid w:val="009502BF"/>
    <w:rsid w:val="00950AB0"/>
    <w:rsid w:val="00950AB7"/>
    <w:rsid w:val="0095166E"/>
    <w:rsid w:val="009517D0"/>
    <w:rsid w:val="009517FE"/>
    <w:rsid w:val="00952253"/>
    <w:rsid w:val="009529CD"/>
    <w:rsid w:val="00953BB7"/>
    <w:rsid w:val="00953F31"/>
    <w:rsid w:val="00954122"/>
    <w:rsid w:val="009542D7"/>
    <w:rsid w:val="00954759"/>
    <w:rsid w:val="00955186"/>
    <w:rsid w:val="00955A7D"/>
    <w:rsid w:val="00955CE0"/>
    <w:rsid w:val="00956079"/>
    <w:rsid w:val="009561CD"/>
    <w:rsid w:val="00956205"/>
    <w:rsid w:val="009562C7"/>
    <w:rsid w:val="009563DB"/>
    <w:rsid w:val="00956904"/>
    <w:rsid w:val="00956B20"/>
    <w:rsid w:val="00956C0C"/>
    <w:rsid w:val="00956C7A"/>
    <w:rsid w:val="00957227"/>
    <w:rsid w:val="00957EC8"/>
    <w:rsid w:val="00957F4B"/>
    <w:rsid w:val="00957F60"/>
    <w:rsid w:val="00960583"/>
    <w:rsid w:val="00961539"/>
    <w:rsid w:val="00961A9B"/>
    <w:rsid w:val="00961AC5"/>
    <w:rsid w:val="009623C8"/>
    <w:rsid w:val="0096295F"/>
    <w:rsid w:val="00963126"/>
    <w:rsid w:val="00964710"/>
    <w:rsid w:val="009648E6"/>
    <w:rsid w:val="00964AD4"/>
    <w:rsid w:val="00964E71"/>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7E9"/>
    <w:rsid w:val="00972CCB"/>
    <w:rsid w:val="00972CE6"/>
    <w:rsid w:val="0097330F"/>
    <w:rsid w:val="009746E7"/>
    <w:rsid w:val="00974BBA"/>
    <w:rsid w:val="00974E50"/>
    <w:rsid w:val="009755BB"/>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89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2DA"/>
    <w:rsid w:val="00992448"/>
    <w:rsid w:val="009927F4"/>
    <w:rsid w:val="009928C2"/>
    <w:rsid w:val="00992AE7"/>
    <w:rsid w:val="00992F0E"/>
    <w:rsid w:val="0099301F"/>
    <w:rsid w:val="009934CE"/>
    <w:rsid w:val="00993C3E"/>
    <w:rsid w:val="00993D1B"/>
    <w:rsid w:val="00993FFB"/>
    <w:rsid w:val="009943A5"/>
    <w:rsid w:val="009943CD"/>
    <w:rsid w:val="00994C46"/>
    <w:rsid w:val="00994C61"/>
    <w:rsid w:val="00994E85"/>
    <w:rsid w:val="00994EC4"/>
    <w:rsid w:val="0099551D"/>
    <w:rsid w:val="0099554D"/>
    <w:rsid w:val="009955AF"/>
    <w:rsid w:val="00995964"/>
    <w:rsid w:val="00995A2C"/>
    <w:rsid w:val="00995A37"/>
    <w:rsid w:val="00995CD3"/>
    <w:rsid w:val="00996FE1"/>
    <w:rsid w:val="009970BE"/>
    <w:rsid w:val="009972B7"/>
    <w:rsid w:val="009973B1"/>
    <w:rsid w:val="009978D9"/>
    <w:rsid w:val="0099795F"/>
    <w:rsid w:val="00997D96"/>
    <w:rsid w:val="00997DCC"/>
    <w:rsid w:val="00997DEF"/>
    <w:rsid w:val="009A017E"/>
    <w:rsid w:val="009A0B3C"/>
    <w:rsid w:val="009A1200"/>
    <w:rsid w:val="009A13FC"/>
    <w:rsid w:val="009A1821"/>
    <w:rsid w:val="009A1852"/>
    <w:rsid w:val="009A1966"/>
    <w:rsid w:val="009A1B17"/>
    <w:rsid w:val="009A2593"/>
    <w:rsid w:val="009A2E66"/>
    <w:rsid w:val="009A31EB"/>
    <w:rsid w:val="009A3467"/>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913"/>
    <w:rsid w:val="009A7C7F"/>
    <w:rsid w:val="009A7F6E"/>
    <w:rsid w:val="009B0381"/>
    <w:rsid w:val="009B05BE"/>
    <w:rsid w:val="009B0BF2"/>
    <w:rsid w:val="009B1330"/>
    <w:rsid w:val="009B1799"/>
    <w:rsid w:val="009B1A1B"/>
    <w:rsid w:val="009B1CEA"/>
    <w:rsid w:val="009B1D7B"/>
    <w:rsid w:val="009B1DDD"/>
    <w:rsid w:val="009B215B"/>
    <w:rsid w:val="009B22A1"/>
    <w:rsid w:val="009B2D68"/>
    <w:rsid w:val="009B2F6E"/>
    <w:rsid w:val="009B3029"/>
    <w:rsid w:val="009B3EEA"/>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57E"/>
    <w:rsid w:val="009C07A9"/>
    <w:rsid w:val="009C0E0D"/>
    <w:rsid w:val="009C1942"/>
    <w:rsid w:val="009C1BB8"/>
    <w:rsid w:val="009C1E7A"/>
    <w:rsid w:val="009C252B"/>
    <w:rsid w:val="009C291B"/>
    <w:rsid w:val="009C3A30"/>
    <w:rsid w:val="009C3C96"/>
    <w:rsid w:val="009C412A"/>
    <w:rsid w:val="009C42A9"/>
    <w:rsid w:val="009C4C83"/>
    <w:rsid w:val="009C55BA"/>
    <w:rsid w:val="009C5BAC"/>
    <w:rsid w:val="009C5BEC"/>
    <w:rsid w:val="009C61A5"/>
    <w:rsid w:val="009C656D"/>
    <w:rsid w:val="009C67BE"/>
    <w:rsid w:val="009C6CCA"/>
    <w:rsid w:val="009C7003"/>
    <w:rsid w:val="009C7506"/>
    <w:rsid w:val="009C75E0"/>
    <w:rsid w:val="009C78CA"/>
    <w:rsid w:val="009C7A31"/>
    <w:rsid w:val="009C7C42"/>
    <w:rsid w:val="009C7D94"/>
    <w:rsid w:val="009D0794"/>
    <w:rsid w:val="009D0CE6"/>
    <w:rsid w:val="009D173D"/>
    <w:rsid w:val="009D1C2D"/>
    <w:rsid w:val="009D1D1C"/>
    <w:rsid w:val="009D1EE5"/>
    <w:rsid w:val="009D1F46"/>
    <w:rsid w:val="009D2843"/>
    <w:rsid w:val="009D3376"/>
    <w:rsid w:val="009D347F"/>
    <w:rsid w:val="009D3719"/>
    <w:rsid w:val="009D4132"/>
    <w:rsid w:val="009D42E6"/>
    <w:rsid w:val="009D42ED"/>
    <w:rsid w:val="009D446D"/>
    <w:rsid w:val="009D4B2D"/>
    <w:rsid w:val="009D4FA4"/>
    <w:rsid w:val="009D529E"/>
    <w:rsid w:val="009D5490"/>
    <w:rsid w:val="009D570B"/>
    <w:rsid w:val="009D57AB"/>
    <w:rsid w:val="009D5A10"/>
    <w:rsid w:val="009D5BAB"/>
    <w:rsid w:val="009D6270"/>
    <w:rsid w:val="009D6370"/>
    <w:rsid w:val="009D64D4"/>
    <w:rsid w:val="009D6700"/>
    <w:rsid w:val="009D6AF8"/>
    <w:rsid w:val="009D72F5"/>
    <w:rsid w:val="009D78D0"/>
    <w:rsid w:val="009D79BF"/>
    <w:rsid w:val="009D7AB4"/>
    <w:rsid w:val="009D7DC4"/>
    <w:rsid w:val="009E0513"/>
    <w:rsid w:val="009E0555"/>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ED0"/>
    <w:rsid w:val="009E4341"/>
    <w:rsid w:val="009E4392"/>
    <w:rsid w:val="009E5086"/>
    <w:rsid w:val="009E5113"/>
    <w:rsid w:val="009E55D1"/>
    <w:rsid w:val="009E5DE6"/>
    <w:rsid w:val="009E6C20"/>
    <w:rsid w:val="009E6EBC"/>
    <w:rsid w:val="009E702D"/>
    <w:rsid w:val="009E760E"/>
    <w:rsid w:val="009E7745"/>
    <w:rsid w:val="009E78D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4F0B"/>
    <w:rsid w:val="009F5056"/>
    <w:rsid w:val="009F5258"/>
    <w:rsid w:val="009F5C35"/>
    <w:rsid w:val="009F5D69"/>
    <w:rsid w:val="009F5F1F"/>
    <w:rsid w:val="009F64CC"/>
    <w:rsid w:val="009F6BFD"/>
    <w:rsid w:val="009F76D7"/>
    <w:rsid w:val="009F7F02"/>
    <w:rsid w:val="00A000CC"/>
    <w:rsid w:val="00A00E10"/>
    <w:rsid w:val="00A00FE2"/>
    <w:rsid w:val="00A011EF"/>
    <w:rsid w:val="00A011F2"/>
    <w:rsid w:val="00A014F2"/>
    <w:rsid w:val="00A01705"/>
    <w:rsid w:val="00A01AE0"/>
    <w:rsid w:val="00A01E7A"/>
    <w:rsid w:val="00A01F33"/>
    <w:rsid w:val="00A02338"/>
    <w:rsid w:val="00A02434"/>
    <w:rsid w:val="00A0291B"/>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B5"/>
    <w:rsid w:val="00A05408"/>
    <w:rsid w:val="00A05576"/>
    <w:rsid w:val="00A0582F"/>
    <w:rsid w:val="00A05E90"/>
    <w:rsid w:val="00A05EAB"/>
    <w:rsid w:val="00A062CC"/>
    <w:rsid w:val="00A06791"/>
    <w:rsid w:val="00A068AB"/>
    <w:rsid w:val="00A068CC"/>
    <w:rsid w:val="00A0703C"/>
    <w:rsid w:val="00A07326"/>
    <w:rsid w:val="00A07618"/>
    <w:rsid w:val="00A07B39"/>
    <w:rsid w:val="00A07B62"/>
    <w:rsid w:val="00A07E74"/>
    <w:rsid w:val="00A102CB"/>
    <w:rsid w:val="00A10570"/>
    <w:rsid w:val="00A10D84"/>
    <w:rsid w:val="00A115BD"/>
    <w:rsid w:val="00A120D0"/>
    <w:rsid w:val="00A1241B"/>
    <w:rsid w:val="00A1247C"/>
    <w:rsid w:val="00A128E2"/>
    <w:rsid w:val="00A13190"/>
    <w:rsid w:val="00A13765"/>
    <w:rsid w:val="00A139B6"/>
    <w:rsid w:val="00A13DAA"/>
    <w:rsid w:val="00A14719"/>
    <w:rsid w:val="00A148F6"/>
    <w:rsid w:val="00A14AC8"/>
    <w:rsid w:val="00A15DE0"/>
    <w:rsid w:val="00A15EE0"/>
    <w:rsid w:val="00A16061"/>
    <w:rsid w:val="00A165FE"/>
    <w:rsid w:val="00A16D74"/>
    <w:rsid w:val="00A16EEE"/>
    <w:rsid w:val="00A1733B"/>
    <w:rsid w:val="00A20204"/>
    <w:rsid w:val="00A20BBF"/>
    <w:rsid w:val="00A20FB7"/>
    <w:rsid w:val="00A21212"/>
    <w:rsid w:val="00A21404"/>
    <w:rsid w:val="00A22C84"/>
    <w:rsid w:val="00A22D50"/>
    <w:rsid w:val="00A2375D"/>
    <w:rsid w:val="00A237EB"/>
    <w:rsid w:val="00A237F3"/>
    <w:rsid w:val="00A239D1"/>
    <w:rsid w:val="00A240E9"/>
    <w:rsid w:val="00A24445"/>
    <w:rsid w:val="00A24B4A"/>
    <w:rsid w:val="00A2523C"/>
    <w:rsid w:val="00A25653"/>
    <w:rsid w:val="00A25981"/>
    <w:rsid w:val="00A25F74"/>
    <w:rsid w:val="00A264CA"/>
    <w:rsid w:val="00A26607"/>
    <w:rsid w:val="00A270D6"/>
    <w:rsid w:val="00A2746C"/>
    <w:rsid w:val="00A27DE7"/>
    <w:rsid w:val="00A302DC"/>
    <w:rsid w:val="00A3032D"/>
    <w:rsid w:val="00A30B3C"/>
    <w:rsid w:val="00A312B3"/>
    <w:rsid w:val="00A3198A"/>
    <w:rsid w:val="00A31D7C"/>
    <w:rsid w:val="00A323DC"/>
    <w:rsid w:val="00A32910"/>
    <w:rsid w:val="00A32E20"/>
    <w:rsid w:val="00A331FB"/>
    <w:rsid w:val="00A333EF"/>
    <w:rsid w:val="00A33C1C"/>
    <w:rsid w:val="00A3401C"/>
    <w:rsid w:val="00A341AF"/>
    <w:rsid w:val="00A34230"/>
    <w:rsid w:val="00A347F9"/>
    <w:rsid w:val="00A34DC8"/>
    <w:rsid w:val="00A352B9"/>
    <w:rsid w:val="00A35A5C"/>
    <w:rsid w:val="00A35DF6"/>
    <w:rsid w:val="00A35F2A"/>
    <w:rsid w:val="00A36F48"/>
    <w:rsid w:val="00A3732F"/>
    <w:rsid w:val="00A37659"/>
    <w:rsid w:val="00A376F4"/>
    <w:rsid w:val="00A37918"/>
    <w:rsid w:val="00A37A9C"/>
    <w:rsid w:val="00A4049F"/>
    <w:rsid w:val="00A407D5"/>
    <w:rsid w:val="00A4186A"/>
    <w:rsid w:val="00A4195C"/>
    <w:rsid w:val="00A41C74"/>
    <w:rsid w:val="00A4248C"/>
    <w:rsid w:val="00A4277C"/>
    <w:rsid w:val="00A42BD0"/>
    <w:rsid w:val="00A42C66"/>
    <w:rsid w:val="00A4315F"/>
    <w:rsid w:val="00A43362"/>
    <w:rsid w:val="00A434E0"/>
    <w:rsid w:val="00A4352A"/>
    <w:rsid w:val="00A435C2"/>
    <w:rsid w:val="00A43C8F"/>
    <w:rsid w:val="00A44202"/>
    <w:rsid w:val="00A44446"/>
    <w:rsid w:val="00A44563"/>
    <w:rsid w:val="00A445F1"/>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9DA"/>
    <w:rsid w:val="00A51B11"/>
    <w:rsid w:val="00A51CAF"/>
    <w:rsid w:val="00A51F19"/>
    <w:rsid w:val="00A5218D"/>
    <w:rsid w:val="00A529C2"/>
    <w:rsid w:val="00A52D7A"/>
    <w:rsid w:val="00A52F0B"/>
    <w:rsid w:val="00A531F2"/>
    <w:rsid w:val="00A53256"/>
    <w:rsid w:val="00A5339E"/>
    <w:rsid w:val="00A53D3C"/>
    <w:rsid w:val="00A53F59"/>
    <w:rsid w:val="00A54222"/>
    <w:rsid w:val="00A5451F"/>
    <w:rsid w:val="00A5462B"/>
    <w:rsid w:val="00A5508C"/>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2ED"/>
    <w:rsid w:val="00A642F8"/>
    <w:rsid w:val="00A6430C"/>
    <w:rsid w:val="00A64537"/>
    <w:rsid w:val="00A64A43"/>
    <w:rsid w:val="00A64B50"/>
    <w:rsid w:val="00A64E5B"/>
    <w:rsid w:val="00A64F65"/>
    <w:rsid w:val="00A64FC4"/>
    <w:rsid w:val="00A65A84"/>
    <w:rsid w:val="00A66146"/>
    <w:rsid w:val="00A662F3"/>
    <w:rsid w:val="00A66462"/>
    <w:rsid w:val="00A66C39"/>
    <w:rsid w:val="00A66CC7"/>
    <w:rsid w:val="00A6703F"/>
    <w:rsid w:val="00A67713"/>
    <w:rsid w:val="00A677B8"/>
    <w:rsid w:val="00A67B17"/>
    <w:rsid w:val="00A7047E"/>
    <w:rsid w:val="00A704D2"/>
    <w:rsid w:val="00A7061F"/>
    <w:rsid w:val="00A70794"/>
    <w:rsid w:val="00A70908"/>
    <w:rsid w:val="00A70DF9"/>
    <w:rsid w:val="00A70E6F"/>
    <w:rsid w:val="00A71144"/>
    <w:rsid w:val="00A71177"/>
    <w:rsid w:val="00A712D3"/>
    <w:rsid w:val="00A71D6C"/>
    <w:rsid w:val="00A72369"/>
    <w:rsid w:val="00A723F6"/>
    <w:rsid w:val="00A72602"/>
    <w:rsid w:val="00A72643"/>
    <w:rsid w:val="00A72F19"/>
    <w:rsid w:val="00A72FA4"/>
    <w:rsid w:val="00A73031"/>
    <w:rsid w:val="00A73486"/>
    <w:rsid w:val="00A73D68"/>
    <w:rsid w:val="00A74491"/>
    <w:rsid w:val="00A74FBA"/>
    <w:rsid w:val="00A75456"/>
    <w:rsid w:val="00A762AB"/>
    <w:rsid w:val="00A768BA"/>
    <w:rsid w:val="00A76C6D"/>
    <w:rsid w:val="00A76E23"/>
    <w:rsid w:val="00A802C9"/>
    <w:rsid w:val="00A8086E"/>
    <w:rsid w:val="00A80914"/>
    <w:rsid w:val="00A80B86"/>
    <w:rsid w:val="00A80B98"/>
    <w:rsid w:val="00A81006"/>
    <w:rsid w:val="00A81023"/>
    <w:rsid w:val="00A810F1"/>
    <w:rsid w:val="00A814C0"/>
    <w:rsid w:val="00A815AC"/>
    <w:rsid w:val="00A81773"/>
    <w:rsid w:val="00A81C3B"/>
    <w:rsid w:val="00A82395"/>
    <w:rsid w:val="00A826AA"/>
    <w:rsid w:val="00A82816"/>
    <w:rsid w:val="00A82960"/>
    <w:rsid w:val="00A82DDA"/>
    <w:rsid w:val="00A8341D"/>
    <w:rsid w:val="00A83CCC"/>
    <w:rsid w:val="00A83D34"/>
    <w:rsid w:val="00A83F01"/>
    <w:rsid w:val="00A83F0F"/>
    <w:rsid w:val="00A84473"/>
    <w:rsid w:val="00A851F0"/>
    <w:rsid w:val="00A852E1"/>
    <w:rsid w:val="00A8572F"/>
    <w:rsid w:val="00A85A81"/>
    <w:rsid w:val="00A8663C"/>
    <w:rsid w:val="00A86B3A"/>
    <w:rsid w:val="00A86FBB"/>
    <w:rsid w:val="00A87787"/>
    <w:rsid w:val="00A87834"/>
    <w:rsid w:val="00A8799E"/>
    <w:rsid w:val="00A87B93"/>
    <w:rsid w:val="00A87BA2"/>
    <w:rsid w:val="00A87E87"/>
    <w:rsid w:val="00A90644"/>
    <w:rsid w:val="00A906A3"/>
    <w:rsid w:val="00A908ED"/>
    <w:rsid w:val="00A90D4D"/>
    <w:rsid w:val="00A91019"/>
    <w:rsid w:val="00A91299"/>
    <w:rsid w:val="00A91768"/>
    <w:rsid w:val="00A91A01"/>
    <w:rsid w:val="00A91BC1"/>
    <w:rsid w:val="00A91E74"/>
    <w:rsid w:val="00A92085"/>
    <w:rsid w:val="00A92385"/>
    <w:rsid w:val="00A9257D"/>
    <w:rsid w:val="00A92675"/>
    <w:rsid w:val="00A93241"/>
    <w:rsid w:val="00A9373B"/>
    <w:rsid w:val="00A93A7A"/>
    <w:rsid w:val="00A93BE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0ED"/>
    <w:rsid w:val="00AA0845"/>
    <w:rsid w:val="00AA09DC"/>
    <w:rsid w:val="00AA0AB3"/>
    <w:rsid w:val="00AA0E5E"/>
    <w:rsid w:val="00AA1129"/>
    <w:rsid w:val="00AA122D"/>
    <w:rsid w:val="00AA1886"/>
    <w:rsid w:val="00AA1F16"/>
    <w:rsid w:val="00AA2055"/>
    <w:rsid w:val="00AA253B"/>
    <w:rsid w:val="00AA2BAA"/>
    <w:rsid w:val="00AA2CD5"/>
    <w:rsid w:val="00AA2D13"/>
    <w:rsid w:val="00AA2D99"/>
    <w:rsid w:val="00AA2F7D"/>
    <w:rsid w:val="00AA3083"/>
    <w:rsid w:val="00AA331B"/>
    <w:rsid w:val="00AA3524"/>
    <w:rsid w:val="00AA3545"/>
    <w:rsid w:val="00AA4158"/>
    <w:rsid w:val="00AA447D"/>
    <w:rsid w:val="00AA4797"/>
    <w:rsid w:val="00AA4E4E"/>
    <w:rsid w:val="00AA4F22"/>
    <w:rsid w:val="00AA5C17"/>
    <w:rsid w:val="00AA5FCB"/>
    <w:rsid w:val="00AA6323"/>
    <w:rsid w:val="00AA6650"/>
    <w:rsid w:val="00AA71C3"/>
    <w:rsid w:val="00AA7331"/>
    <w:rsid w:val="00AA788D"/>
    <w:rsid w:val="00AA7A0C"/>
    <w:rsid w:val="00AB03A7"/>
    <w:rsid w:val="00AB0C23"/>
    <w:rsid w:val="00AB172E"/>
    <w:rsid w:val="00AB181F"/>
    <w:rsid w:val="00AB1AD0"/>
    <w:rsid w:val="00AB1B63"/>
    <w:rsid w:val="00AB1DCC"/>
    <w:rsid w:val="00AB1F84"/>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7F2"/>
    <w:rsid w:val="00AC0832"/>
    <w:rsid w:val="00AC08D9"/>
    <w:rsid w:val="00AC0910"/>
    <w:rsid w:val="00AC0CB9"/>
    <w:rsid w:val="00AC0D45"/>
    <w:rsid w:val="00AC0F07"/>
    <w:rsid w:val="00AC1A1D"/>
    <w:rsid w:val="00AC1DC5"/>
    <w:rsid w:val="00AC2094"/>
    <w:rsid w:val="00AC2231"/>
    <w:rsid w:val="00AC2850"/>
    <w:rsid w:val="00AC290D"/>
    <w:rsid w:val="00AC2973"/>
    <w:rsid w:val="00AC29DF"/>
    <w:rsid w:val="00AC2B60"/>
    <w:rsid w:val="00AC2DFE"/>
    <w:rsid w:val="00AC375B"/>
    <w:rsid w:val="00AC377C"/>
    <w:rsid w:val="00AC3E82"/>
    <w:rsid w:val="00AC3F21"/>
    <w:rsid w:val="00AC4118"/>
    <w:rsid w:val="00AC4AF5"/>
    <w:rsid w:val="00AC4BE5"/>
    <w:rsid w:val="00AC4C0B"/>
    <w:rsid w:val="00AC4C5C"/>
    <w:rsid w:val="00AC4CEA"/>
    <w:rsid w:val="00AC4DE2"/>
    <w:rsid w:val="00AC4E8F"/>
    <w:rsid w:val="00AC57D9"/>
    <w:rsid w:val="00AC5D63"/>
    <w:rsid w:val="00AC5E01"/>
    <w:rsid w:val="00AC6353"/>
    <w:rsid w:val="00AC653D"/>
    <w:rsid w:val="00AC7299"/>
    <w:rsid w:val="00AC7AFE"/>
    <w:rsid w:val="00AC7C6E"/>
    <w:rsid w:val="00AC7DB3"/>
    <w:rsid w:val="00AC7E3D"/>
    <w:rsid w:val="00AC7E97"/>
    <w:rsid w:val="00AD04D1"/>
    <w:rsid w:val="00AD05CF"/>
    <w:rsid w:val="00AD08D1"/>
    <w:rsid w:val="00AD0A1A"/>
    <w:rsid w:val="00AD0BDF"/>
    <w:rsid w:val="00AD0D4F"/>
    <w:rsid w:val="00AD1478"/>
    <w:rsid w:val="00AD1807"/>
    <w:rsid w:val="00AD1E11"/>
    <w:rsid w:val="00AD239C"/>
    <w:rsid w:val="00AD2598"/>
    <w:rsid w:val="00AD28B7"/>
    <w:rsid w:val="00AD32D9"/>
    <w:rsid w:val="00AD33CF"/>
    <w:rsid w:val="00AD3674"/>
    <w:rsid w:val="00AD3847"/>
    <w:rsid w:val="00AD3CCD"/>
    <w:rsid w:val="00AD3F88"/>
    <w:rsid w:val="00AD4030"/>
    <w:rsid w:val="00AD44BB"/>
    <w:rsid w:val="00AD44D4"/>
    <w:rsid w:val="00AD4E53"/>
    <w:rsid w:val="00AD54EC"/>
    <w:rsid w:val="00AD55E3"/>
    <w:rsid w:val="00AD5722"/>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D3"/>
    <w:rsid w:val="00AE38E5"/>
    <w:rsid w:val="00AE394C"/>
    <w:rsid w:val="00AE39A0"/>
    <w:rsid w:val="00AE40E0"/>
    <w:rsid w:val="00AE44D6"/>
    <w:rsid w:val="00AE4505"/>
    <w:rsid w:val="00AE49B8"/>
    <w:rsid w:val="00AE4A33"/>
    <w:rsid w:val="00AE605C"/>
    <w:rsid w:val="00AE6411"/>
    <w:rsid w:val="00AE6420"/>
    <w:rsid w:val="00AE6BBF"/>
    <w:rsid w:val="00AE6D58"/>
    <w:rsid w:val="00AE6D63"/>
    <w:rsid w:val="00AE75B5"/>
    <w:rsid w:val="00AE7F7A"/>
    <w:rsid w:val="00AF0202"/>
    <w:rsid w:val="00AF0363"/>
    <w:rsid w:val="00AF06E0"/>
    <w:rsid w:val="00AF1324"/>
    <w:rsid w:val="00AF13AA"/>
    <w:rsid w:val="00AF205C"/>
    <w:rsid w:val="00AF3091"/>
    <w:rsid w:val="00AF321A"/>
    <w:rsid w:val="00AF33B2"/>
    <w:rsid w:val="00AF3798"/>
    <w:rsid w:val="00AF379C"/>
    <w:rsid w:val="00AF39A6"/>
    <w:rsid w:val="00AF4160"/>
    <w:rsid w:val="00AF450D"/>
    <w:rsid w:val="00AF45AE"/>
    <w:rsid w:val="00AF45CF"/>
    <w:rsid w:val="00AF461D"/>
    <w:rsid w:val="00AF5277"/>
    <w:rsid w:val="00AF55A8"/>
    <w:rsid w:val="00AF6218"/>
    <w:rsid w:val="00AF70F9"/>
    <w:rsid w:val="00AF7838"/>
    <w:rsid w:val="00AF78C4"/>
    <w:rsid w:val="00B000FE"/>
    <w:rsid w:val="00B0069F"/>
    <w:rsid w:val="00B00776"/>
    <w:rsid w:val="00B00C72"/>
    <w:rsid w:val="00B01F3D"/>
    <w:rsid w:val="00B02772"/>
    <w:rsid w:val="00B02CCF"/>
    <w:rsid w:val="00B02F57"/>
    <w:rsid w:val="00B03112"/>
    <w:rsid w:val="00B03424"/>
    <w:rsid w:val="00B036F7"/>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07D67"/>
    <w:rsid w:val="00B10410"/>
    <w:rsid w:val="00B10F6C"/>
    <w:rsid w:val="00B11D09"/>
    <w:rsid w:val="00B11E9A"/>
    <w:rsid w:val="00B12742"/>
    <w:rsid w:val="00B12BE5"/>
    <w:rsid w:val="00B1379C"/>
    <w:rsid w:val="00B1437F"/>
    <w:rsid w:val="00B14559"/>
    <w:rsid w:val="00B14754"/>
    <w:rsid w:val="00B14B8E"/>
    <w:rsid w:val="00B14FB1"/>
    <w:rsid w:val="00B14FFE"/>
    <w:rsid w:val="00B150E0"/>
    <w:rsid w:val="00B155F7"/>
    <w:rsid w:val="00B15919"/>
    <w:rsid w:val="00B159DA"/>
    <w:rsid w:val="00B15E4D"/>
    <w:rsid w:val="00B16988"/>
    <w:rsid w:val="00B16BF5"/>
    <w:rsid w:val="00B17243"/>
    <w:rsid w:val="00B1755C"/>
    <w:rsid w:val="00B17815"/>
    <w:rsid w:val="00B17EF2"/>
    <w:rsid w:val="00B2028B"/>
    <w:rsid w:val="00B211AB"/>
    <w:rsid w:val="00B213D6"/>
    <w:rsid w:val="00B21983"/>
    <w:rsid w:val="00B21B9C"/>
    <w:rsid w:val="00B21FC1"/>
    <w:rsid w:val="00B2286B"/>
    <w:rsid w:val="00B230A1"/>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27D61"/>
    <w:rsid w:val="00B300B1"/>
    <w:rsid w:val="00B3069F"/>
    <w:rsid w:val="00B31127"/>
    <w:rsid w:val="00B31626"/>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02B"/>
    <w:rsid w:val="00B41160"/>
    <w:rsid w:val="00B4164D"/>
    <w:rsid w:val="00B41CED"/>
    <w:rsid w:val="00B41FF5"/>
    <w:rsid w:val="00B4228F"/>
    <w:rsid w:val="00B4318D"/>
    <w:rsid w:val="00B43266"/>
    <w:rsid w:val="00B4330D"/>
    <w:rsid w:val="00B434C6"/>
    <w:rsid w:val="00B436F2"/>
    <w:rsid w:val="00B439D4"/>
    <w:rsid w:val="00B445BF"/>
    <w:rsid w:val="00B45822"/>
    <w:rsid w:val="00B4589A"/>
    <w:rsid w:val="00B460A7"/>
    <w:rsid w:val="00B462B3"/>
    <w:rsid w:val="00B4671A"/>
    <w:rsid w:val="00B46761"/>
    <w:rsid w:val="00B46D0E"/>
    <w:rsid w:val="00B47369"/>
    <w:rsid w:val="00B47380"/>
    <w:rsid w:val="00B474A0"/>
    <w:rsid w:val="00B477A6"/>
    <w:rsid w:val="00B47B30"/>
    <w:rsid w:val="00B47CBA"/>
    <w:rsid w:val="00B47D4A"/>
    <w:rsid w:val="00B47FF3"/>
    <w:rsid w:val="00B50311"/>
    <w:rsid w:val="00B503E0"/>
    <w:rsid w:val="00B504D5"/>
    <w:rsid w:val="00B511CE"/>
    <w:rsid w:val="00B51655"/>
    <w:rsid w:val="00B51E7E"/>
    <w:rsid w:val="00B53011"/>
    <w:rsid w:val="00B53215"/>
    <w:rsid w:val="00B539C9"/>
    <w:rsid w:val="00B53A0D"/>
    <w:rsid w:val="00B54305"/>
    <w:rsid w:val="00B54622"/>
    <w:rsid w:val="00B54834"/>
    <w:rsid w:val="00B54849"/>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A01"/>
    <w:rsid w:val="00B60C38"/>
    <w:rsid w:val="00B61812"/>
    <w:rsid w:val="00B61C8C"/>
    <w:rsid w:val="00B61E80"/>
    <w:rsid w:val="00B6217D"/>
    <w:rsid w:val="00B62A79"/>
    <w:rsid w:val="00B62AE3"/>
    <w:rsid w:val="00B62BE0"/>
    <w:rsid w:val="00B62FBD"/>
    <w:rsid w:val="00B634A2"/>
    <w:rsid w:val="00B64D27"/>
    <w:rsid w:val="00B64E7E"/>
    <w:rsid w:val="00B651D4"/>
    <w:rsid w:val="00B65321"/>
    <w:rsid w:val="00B65B0A"/>
    <w:rsid w:val="00B65FEF"/>
    <w:rsid w:val="00B66E73"/>
    <w:rsid w:val="00B66E99"/>
    <w:rsid w:val="00B67677"/>
    <w:rsid w:val="00B67930"/>
    <w:rsid w:val="00B67BCB"/>
    <w:rsid w:val="00B67D34"/>
    <w:rsid w:val="00B703D2"/>
    <w:rsid w:val="00B706C1"/>
    <w:rsid w:val="00B70DBF"/>
    <w:rsid w:val="00B71471"/>
    <w:rsid w:val="00B7163E"/>
    <w:rsid w:val="00B71F06"/>
    <w:rsid w:val="00B7219F"/>
    <w:rsid w:val="00B727F7"/>
    <w:rsid w:val="00B7292E"/>
    <w:rsid w:val="00B7294E"/>
    <w:rsid w:val="00B72EDE"/>
    <w:rsid w:val="00B72F45"/>
    <w:rsid w:val="00B73357"/>
    <w:rsid w:val="00B733EE"/>
    <w:rsid w:val="00B735C3"/>
    <w:rsid w:val="00B74939"/>
    <w:rsid w:val="00B74A1E"/>
    <w:rsid w:val="00B74A3E"/>
    <w:rsid w:val="00B750BF"/>
    <w:rsid w:val="00B75ABE"/>
    <w:rsid w:val="00B75FA8"/>
    <w:rsid w:val="00B766BA"/>
    <w:rsid w:val="00B76D2A"/>
    <w:rsid w:val="00B76E7A"/>
    <w:rsid w:val="00B77214"/>
    <w:rsid w:val="00B77324"/>
    <w:rsid w:val="00B77546"/>
    <w:rsid w:val="00B77775"/>
    <w:rsid w:val="00B800F0"/>
    <w:rsid w:val="00B8017B"/>
    <w:rsid w:val="00B80473"/>
    <w:rsid w:val="00B80994"/>
    <w:rsid w:val="00B81254"/>
    <w:rsid w:val="00B8129C"/>
    <w:rsid w:val="00B82E76"/>
    <w:rsid w:val="00B83123"/>
    <w:rsid w:val="00B83439"/>
    <w:rsid w:val="00B83672"/>
    <w:rsid w:val="00B8383B"/>
    <w:rsid w:val="00B83DB6"/>
    <w:rsid w:val="00B84582"/>
    <w:rsid w:val="00B8485A"/>
    <w:rsid w:val="00B84B19"/>
    <w:rsid w:val="00B84DFF"/>
    <w:rsid w:val="00B84E19"/>
    <w:rsid w:val="00B85077"/>
    <w:rsid w:val="00B851B5"/>
    <w:rsid w:val="00B8525D"/>
    <w:rsid w:val="00B85330"/>
    <w:rsid w:val="00B86C88"/>
    <w:rsid w:val="00B87131"/>
    <w:rsid w:val="00B8718C"/>
    <w:rsid w:val="00B87237"/>
    <w:rsid w:val="00B874AF"/>
    <w:rsid w:val="00B909F5"/>
    <w:rsid w:val="00B90E05"/>
    <w:rsid w:val="00B90E94"/>
    <w:rsid w:val="00B91176"/>
    <w:rsid w:val="00B91C1B"/>
    <w:rsid w:val="00B92176"/>
    <w:rsid w:val="00B922CF"/>
    <w:rsid w:val="00B928C6"/>
    <w:rsid w:val="00B92AC0"/>
    <w:rsid w:val="00B93632"/>
    <w:rsid w:val="00B9390B"/>
    <w:rsid w:val="00B94009"/>
    <w:rsid w:val="00B940F0"/>
    <w:rsid w:val="00B94E12"/>
    <w:rsid w:val="00B94E42"/>
    <w:rsid w:val="00B95064"/>
    <w:rsid w:val="00B95112"/>
    <w:rsid w:val="00B956F5"/>
    <w:rsid w:val="00B9576E"/>
    <w:rsid w:val="00B95AE3"/>
    <w:rsid w:val="00B95E30"/>
    <w:rsid w:val="00B95EC7"/>
    <w:rsid w:val="00B96099"/>
    <w:rsid w:val="00B964E1"/>
    <w:rsid w:val="00B96A94"/>
    <w:rsid w:val="00B97AEE"/>
    <w:rsid w:val="00B97EE3"/>
    <w:rsid w:val="00B97F4E"/>
    <w:rsid w:val="00BA02D0"/>
    <w:rsid w:val="00BA091C"/>
    <w:rsid w:val="00BA09AD"/>
    <w:rsid w:val="00BA0B71"/>
    <w:rsid w:val="00BA1020"/>
    <w:rsid w:val="00BA1C22"/>
    <w:rsid w:val="00BA1D5A"/>
    <w:rsid w:val="00BA22D6"/>
    <w:rsid w:val="00BA261A"/>
    <w:rsid w:val="00BA26B9"/>
    <w:rsid w:val="00BA2877"/>
    <w:rsid w:val="00BA2F5C"/>
    <w:rsid w:val="00BA3769"/>
    <w:rsid w:val="00BA3A34"/>
    <w:rsid w:val="00BA3DD4"/>
    <w:rsid w:val="00BA3E6D"/>
    <w:rsid w:val="00BA4C5D"/>
    <w:rsid w:val="00BA4E57"/>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44"/>
    <w:rsid w:val="00BB115A"/>
    <w:rsid w:val="00BB118A"/>
    <w:rsid w:val="00BB1765"/>
    <w:rsid w:val="00BB25EF"/>
    <w:rsid w:val="00BB29DF"/>
    <w:rsid w:val="00BB2E4B"/>
    <w:rsid w:val="00BB34BB"/>
    <w:rsid w:val="00BB394B"/>
    <w:rsid w:val="00BB3AA4"/>
    <w:rsid w:val="00BB4283"/>
    <w:rsid w:val="00BB4434"/>
    <w:rsid w:val="00BB48BF"/>
    <w:rsid w:val="00BB4A6C"/>
    <w:rsid w:val="00BB4A81"/>
    <w:rsid w:val="00BB4AF3"/>
    <w:rsid w:val="00BB51E3"/>
    <w:rsid w:val="00BB5409"/>
    <w:rsid w:val="00BB57ED"/>
    <w:rsid w:val="00BB618C"/>
    <w:rsid w:val="00BB648A"/>
    <w:rsid w:val="00BB691C"/>
    <w:rsid w:val="00BB6E49"/>
    <w:rsid w:val="00BB6F4B"/>
    <w:rsid w:val="00BB71DC"/>
    <w:rsid w:val="00BB73BB"/>
    <w:rsid w:val="00BB758C"/>
    <w:rsid w:val="00BB761C"/>
    <w:rsid w:val="00BB7D2B"/>
    <w:rsid w:val="00BB7F14"/>
    <w:rsid w:val="00BC05EF"/>
    <w:rsid w:val="00BC0A41"/>
    <w:rsid w:val="00BC133D"/>
    <w:rsid w:val="00BC1357"/>
    <w:rsid w:val="00BC167D"/>
    <w:rsid w:val="00BC180B"/>
    <w:rsid w:val="00BC1812"/>
    <w:rsid w:val="00BC2F0F"/>
    <w:rsid w:val="00BC327E"/>
    <w:rsid w:val="00BC352A"/>
    <w:rsid w:val="00BC357A"/>
    <w:rsid w:val="00BC3CBD"/>
    <w:rsid w:val="00BC4070"/>
    <w:rsid w:val="00BC4968"/>
    <w:rsid w:val="00BC4C62"/>
    <w:rsid w:val="00BC4D32"/>
    <w:rsid w:val="00BC4E49"/>
    <w:rsid w:val="00BC50C6"/>
    <w:rsid w:val="00BC527B"/>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4E5"/>
    <w:rsid w:val="00BD1663"/>
    <w:rsid w:val="00BD1BA0"/>
    <w:rsid w:val="00BD21D0"/>
    <w:rsid w:val="00BD23A5"/>
    <w:rsid w:val="00BD250F"/>
    <w:rsid w:val="00BD268C"/>
    <w:rsid w:val="00BD2D74"/>
    <w:rsid w:val="00BD4B4F"/>
    <w:rsid w:val="00BD535F"/>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595"/>
    <w:rsid w:val="00BE12C1"/>
    <w:rsid w:val="00BE206C"/>
    <w:rsid w:val="00BE20FD"/>
    <w:rsid w:val="00BE2B0C"/>
    <w:rsid w:val="00BE2EAF"/>
    <w:rsid w:val="00BE2F04"/>
    <w:rsid w:val="00BE30AC"/>
    <w:rsid w:val="00BE320B"/>
    <w:rsid w:val="00BE3255"/>
    <w:rsid w:val="00BE37DE"/>
    <w:rsid w:val="00BE3BF4"/>
    <w:rsid w:val="00BE45EE"/>
    <w:rsid w:val="00BE495B"/>
    <w:rsid w:val="00BE50EC"/>
    <w:rsid w:val="00BE56C5"/>
    <w:rsid w:val="00BE5908"/>
    <w:rsid w:val="00BE596A"/>
    <w:rsid w:val="00BE5A34"/>
    <w:rsid w:val="00BE5B1F"/>
    <w:rsid w:val="00BE6392"/>
    <w:rsid w:val="00BE6F70"/>
    <w:rsid w:val="00BE7441"/>
    <w:rsid w:val="00BE75B6"/>
    <w:rsid w:val="00BE76E3"/>
    <w:rsid w:val="00BE7BD6"/>
    <w:rsid w:val="00BE7E85"/>
    <w:rsid w:val="00BF00EC"/>
    <w:rsid w:val="00BF03F2"/>
    <w:rsid w:val="00BF0594"/>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E3"/>
    <w:rsid w:val="00BF65FA"/>
    <w:rsid w:val="00BF6904"/>
    <w:rsid w:val="00BF69EE"/>
    <w:rsid w:val="00BF69F7"/>
    <w:rsid w:val="00BF6F58"/>
    <w:rsid w:val="00BF708F"/>
    <w:rsid w:val="00BF714C"/>
    <w:rsid w:val="00C001F8"/>
    <w:rsid w:val="00C006AF"/>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E93"/>
    <w:rsid w:val="00C1087F"/>
    <w:rsid w:val="00C1093A"/>
    <w:rsid w:val="00C11713"/>
    <w:rsid w:val="00C13732"/>
    <w:rsid w:val="00C13F0A"/>
    <w:rsid w:val="00C1457E"/>
    <w:rsid w:val="00C14704"/>
    <w:rsid w:val="00C14B76"/>
    <w:rsid w:val="00C14DDC"/>
    <w:rsid w:val="00C15600"/>
    <w:rsid w:val="00C15705"/>
    <w:rsid w:val="00C15E1A"/>
    <w:rsid w:val="00C15EDB"/>
    <w:rsid w:val="00C16682"/>
    <w:rsid w:val="00C168C4"/>
    <w:rsid w:val="00C16C5C"/>
    <w:rsid w:val="00C16CC6"/>
    <w:rsid w:val="00C16F49"/>
    <w:rsid w:val="00C17345"/>
    <w:rsid w:val="00C175B5"/>
    <w:rsid w:val="00C17678"/>
    <w:rsid w:val="00C17826"/>
    <w:rsid w:val="00C17C71"/>
    <w:rsid w:val="00C17EF8"/>
    <w:rsid w:val="00C2022E"/>
    <w:rsid w:val="00C20614"/>
    <w:rsid w:val="00C20741"/>
    <w:rsid w:val="00C20965"/>
    <w:rsid w:val="00C20CE8"/>
    <w:rsid w:val="00C2144E"/>
    <w:rsid w:val="00C215C8"/>
    <w:rsid w:val="00C218A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63B"/>
    <w:rsid w:val="00C26E15"/>
    <w:rsid w:val="00C2716F"/>
    <w:rsid w:val="00C279A9"/>
    <w:rsid w:val="00C27D82"/>
    <w:rsid w:val="00C27FF9"/>
    <w:rsid w:val="00C30C08"/>
    <w:rsid w:val="00C314AC"/>
    <w:rsid w:val="00C31688"/>
    <w:rsid w:val="00C31723"/>
    <w:rsid w:val="00C31A43"/>
    <w:rsid w:val="00C31F3E"/>
    <w:rsid w:val="00C32451"/>
    <w:rsid w:val="00C3247C"/>
    <w:rsid w:val="00C325DF"/>
    <w:rsid w:val="00C32878"/>
    <w:rsid w:val="00C328AA"/>
    <w:rsid w:val="00C329F3"/>
    <w:rsid w:val="00C32E4B"/>
    <w:rsid w:val="00C333CE"/>
    <w:rsid w:val="00C3363F"/>
    <w:rsid w:val="00C33A96"/>
    <w:rsid w:val="00C33AD4"/>
    <w:rsid w:val="00C34975"/>
    <w:rsid w:val="00C34C1D"/>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6F"/>
    <w:rsid w:val="00C4507D"/>
    <w:rsid w:val="00C45F78"/>
    <w:rsid w:val="00C462B7"/>
    <w:rsid w:val="00C46E37"/>
    <w:rsid w:val="00C47317"/>
    <w:rsid w:val="00C474DE"/>
    <w:rsid w:val="00C4772D"/>
    <w:rsid w:val="00C477BC"/>
    <w:rsid w:val="00C47DAE"/>
    <w:rsid w:val="00C50630"/>
    <w:rsid w:val="00C5074D"/>
    <w:rsid w:val="00C5089C"/>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08"/>
    <w:rsid w:val="00C54E5F"/>
    <w:rsid w:val="00C54FB9"/>
    <w:rsid w:val="00C55140"/>
    <w:rsid w:val="00C5562D"/>
    <w:rsid w:val="00C55FB9"/>
    <w:rsid w:val="00C55FF8"/>
    <w:rsid w:val="00C56275"/>
    <w:rsid w:val="00C5699C"/>
    <w:rsid w:val="00C56A8C"/>
    <w:rsid w:val="00C56C92"/>
    <w:rsid w:val="00C5702F"/>
    <w:rsid w:val="00C57492"/>
    <w:rsid w:val="00C57939"/>
    <w:rsid w:val="00C57D30"/>
    <w:rsid w:val="00C6067F"/>
    <w:rsid w:val="00C606C4"/>
    <w:rsid w:val="00C61087"/>
    <w:rsid w:val="00C612D3"/>
    <w:rsid w:val="00C62346"/>
    <w:rsid w:val="00C627FE"/>
    <w:rsid w:val="00C629E4"/>
    <w:rsid w:val="00C62A09"/>
    <w:rsid w:val="00C62B4D"/>
    <w:rsid w:val="00C632DB"/>
    <w:rsid w:val="00C6340C"/>
    <w:rsid w:val="00C63496"/>
    <w:rsid w:val="00C63952"/>
    <w:rsid w:val="00C63EDC"/>
    <w:rsid w:val="00C6409C"/>
    <w:rsid w:val="00C6431C"/>
    <w:rsid w:val="00C6444E"/>
    <w:rsid w:val="00C644FF"/>
    <w:rsid w:val="00C64869"/>
    <w:rsid w:val="00C64AC4"/>
    <w:rsid w:val="00C64C19"/>
    <w:rsid w:val="00C650A7"/>
    <w:rsid w:val="00C65E21"/>
    <w:rsid w:val="00C65E47"/>
    <w:rsid w:val="00C66FD0"/>
    <w:rsid w:val="00C674F8"/>
    <w:rsid w:val="00C70245"/>
    <w:rsid w:val="00C70327"/>
    <w:rsid w:val="00C70A67"/>
    <w:rsid w:val="00C7113E"/>
    <w:rsid w:val="00C711A8"/>
    <w:rsid w:val="00C713D8"/>
    <w:rsid w:val="00C71435"/>
    <w:rsid w:val="00C714D9"/>
    <w:rsid w:val="00C71B33"/>
    <w:rsid w:val="00C720C3"/>
    <w:rsid w:val="00C7223E"/>
    <w:rsid w:val="00C728F4"/>
    <w:rsid w:val="00C72968"/>
    <w:rsid w:val="00C72C9B"/>
    <w:rsid w:val="00C730AF"/>
    <w:rsid w:val="00C73C40"/>
    <w:rsid w:val="00C73FC5"/>
    <w:rsid w:val="00C74734"/>
    <w:rsid w:val="00C74B26"/>
    <w:rsid w:val="00C74CF4"/>
    <w:rsid w:val="00C75100"/>
    <w:rsid w:val="00C75CA0"/>
    <w:rsid w:val="00C75CA6"/>
    <w:rsid w:val="00C761F2"/>
    <w:rsid w:val="00C7622A"/>
    <w:rsid w:val="00C773EB"/>
    <w:rsid w:val="00C77A9A"/>
    <w:rsid w:val="00C800B4"/>
    <w:rsid w:val="00C801C8"/>
    <w:rsid w:val="00C803ED"/>
    <w:rsid w:val="00C80748"/>
    <w:rsid w:val="00C8099E"/>
    <w:rsid w:val="00C80AE0"/>
    <w:rsid w:val="00C80AED"/>
    <w:rsid w:val="00C8154F"/>
    <w:rsid w:val="00C81825"/>
    <w:rsid w:val="00C81DBE"/>
    <w:rsid w:val="00C82493"/>
    <w:rsid w:val="00C834D5"/>
    <w:rsid w:val="00C83E7C"/>
    <w:rsid w:val="00C8400D"/>
    <w:rsid w:val="00C8401E"/>
    <w:rsid w:val="00C848CD"/>
    <w:rsid w:val="00C84A08"/>
    <w:rsid w:val="00C84E8E"/>
    <w:rsid w:val="00C851BB"/>
    <w:rsid w:val="00C85466"/>
    <w:rsid w:val="00C85570"/>
    <w:rsid w:val="00C856E0"/>
    <w:rsid w:val="00C85E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DB7"/>
    <w:rsid w:val="00C941E0"/>
    <w:rsid w:val="00C95087"/>
    <w:rsid w:val="00C955A3"/>
    <w:rsid w:val="00C95710"/>
    <w:rsid w:val="00C958D6"/>
    <w:rsid w:val="00C95CC9"/>
    <w:rsid w:val="00C95FD3"/>
    <w:rsid w:val="00C961D4"/>
    <w:rsid w:val="00C965CD"/>
    <w:rsid w:val="00C96A2E"/>
    <w:rsid w:val="00C96AA9"/>
    <w:rsid w:val="00C96B6A"/>
    <w:rsid w:val="00C96BA0"/>
    <w:rsid w:val="00C96D9F"/>
    <w:rsid w:val="00C96F69"/>
    <w:rsid w:val="00C96FB9"/>
    <w:rsid w:val="00C9725B"/>
    <w:rsid w:val="00C978A0"/>
    <w:rsid w:val="00C97AA3"/>
    <w:rsid w:val="00CA1D3C"/>
    <w:rsid w:val="00CA22BF"/>
    <w:rsid w:val="00CA2648"/>
    <w:rsid w:val="00CA3105"/>
    <w:rsid w:val="00CA326A"/>
    <w:rsid w:val="00CA32F2"/>
    <w:rsid w:val="00CA3809"/>
    <w:rsid w:val="00CA3B17"/>
    <w:rsid w:val="00CA3EA2"/>
    <w:rsid w:val="00CA3EB2"/>
    <w:rsid w:val="00CA4910"/>
    <w:rsid w:val="00CA549E"/>
    <w:rsid w:val="00CA55F4"/>
    <w:rsid w:val="00CA562E"/>
    <w:rsid w:val="00CA574B"/>
    <w:rsid w:val="00CA5ECA"/>
    <w:rsid w:val="00CA641D"/>
    <w:rsid w:val="00CA6442"/>
    <w:rsid w:val="00CA65A8"/>
    <w:rsid w:val="00CA6787"/>
    <w:rsid w:val="00CA68F4"/>
    <w:rsid w:val="00CA6AB3"/>
    <w:rsid w:val="00CA727F"/>
    <w:rsid w:val="00CA74E2"/>
    <w:rsid w:val="00CA7763"/>
    <w:rsid w:val="00CA7EDF"/>
    <w:rsid w:val="00CB0269"/>
    <w:rsid w:val="00CB03A4"/>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8C9"/>
    <w:rsid w:val="00CB4ECC"/>
    <w:rsid w:val="00CB5631"/>
    <w:rsid w:val="00CB5BF3"/>
    <w:rsid w:val="00CB5FD0"/>
    <w:rsid w:val="00CB6045"/>
    <w:rsid w:val="00CB611F"/>
    <w:rsid w:val="00CB66AE"/>
    <w:rsid w:val="00CB6895"/>
    <w:rsid w:val="00CB6FD6"/>
    <w:rsid w:val="00CB7089"/>
    <w:rsid w:val="00CB724D"/>
    <w:rsid w:val="00CB7263"/>
    <w:rsid w:val="00CB728E"/>
    <w:rsid w:val="00CB7309"/>
    <w:rsid w:val="00CC02FF"/>
    <w:rsid w:val="00CC0369"/>
    <w:rsid w:val="00CC07EF"/>
    <w:rsid w:val="00CC08A4"/>
    <w:rsid w:val="00CC0E93"/>
    <w:rsid w:val="00CC0EE6"/>
    <w:rsid w:val="00CC36A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55B"/>
    <w:rsid w:val="00CD1771"/>
    <w:rsid w:val="00CD19E5"/>
    <w:rsid w:val="00CD2476"/>
    <w:rsid w:val="00CD29EB"/>
    <w:rsid w:val="00CD2E0E"/>
    <w:rsid w:val="00CD366C"/>
    <w:rsid w:val="00CD36C5"/>
    <w:rsid w:val="00CD3D37"/>
    <w:rsid w:val="00CD3D45"/>
    <w:rsid w:val="00CD4A7E"/>
    <w:rsid w:val="00CD4F79"/>
    <w:rsid w:val="00CD535C"/>
    <w:rsid w:val="00CD59C7"/>
    <w:rsid w:val="00CD59FE"/>
    <w:rsid w:val="00CD5EDC"/>
    <w:rsid w:val="00CD6191"/>
    <w:rsid w:val="00CD6812"/>
    <w:rsid w:val="00CD7229"/>
    <w:rsid w:val="00CD7FFC"/>
    <w:rsid w:val="00CE00C9"/>
    <w:rsid w:val="00CE0575"/>
    <w:rsid w:val="00CE08D4"/>
    <w:rsid w:val="00CE1541"/>
    <w:rsid w:val="00CE166E"/>
    <w:rsid w:val="00CE1685"/>
    <w:rsid w:val="00CE1752"/>
    <w:rsid w:val="00CE197D"/>
    <w:rsid w:val="00CE19EE"/>
    <w:rsid w:val="00CE1AC5"/>
    <w:rsid w:val="00CE1C81"/>
    <w:rsid w:val="00CE26D4"/>
    <w:rsid w:val="00CE28A6"/>
    <w:rsid w:val="00CE3025"/>
    <w:rsid w:val="00CE312A"/>
    <w:rsid w:val="00CE35B4"/>
    <w:rsid w:val="00CE3932"/>
    <w:rsid w:val="00CE39B8"/>
    <w:rsid w:val="00CE3C28"/>
    <w:rsid w:val="00CE3F87"/>
    <w:rsid w:val="00CE4A3C"/>
    <w:rsid w:val="00CE5354"/>
    <w:rsid w:val="00CE5A0D"/>
    <w:rsid w:val="00CE5A2F"/>
    <w:rsid w:val="00CE5F0A"/>
    <w:rsid w:val="00CE608E"/>
    <w:rsid w:val="00CE6225"/>
    <w:rsid w:val="00CE63FC"/>
    <w:rsid w:val="00CE6EAD"/>
    <w:rsid w:val="00CE70AF"/>
    <w:rsid w:val="00CE734F"/>
    <w:rsid w:val="00CE7778"/>
    <w:rsid w:val="00CE7BDC"/>
    <w:rsid w:val="00CE7F3D"/>
    <w:rsid w:val="00CF0266"/>
    <w:rsid w:val="00CF05AD"/>
    <w:rsid w:val="00CF11F7"/>
    <w:rsid w:val="00CF187F"/>
    <w:rsid w:val="00CF1EC5"/>
    <w:rsid w:val="00CF2D93"/>
    <w:rsid w:val="00CF3169"/>
    <w:rsid w:val="00CF33D8"/>
    <w:rsid w:val="00CF3A17"/>
    <w:rsid w:val="00CF3E71"/>
    <w:rsid w:val="00CF40DF"/>
    <w:rsid w:val="00CF4706"/>
    <w:rsid w:val="00CF4EF7"/>
    <w:rsid w:val="00CF4F4A"/>
    <w:rsid w:val="00CF56E5"/>
    <w:rsid w:val="00CF59EF"/>
    <w:rsid w:val="00CF6647"/>
    <w:rsid w:val="00CF66EC"/>
    <w:rsid w:val="00CF6834"/>
    <w:rsid w:val="00CF6DF8"/>
    <w:rsid w:val="00CF6ED5"/>
    <w:rsid w:val="00CF6FD1"/>
    <w:rsid w:val="00CF7117"/>
    <w:rsid w:val="00D00647"/>
    <w:rsid w:val="00D0085F"/>
    <w:rsid w:val="00D01007"/>
    <w:rsid w:val="00D01488"/>
    <w:rsid w:val="00D01E06"/>
    <w:rsid w:val="00D01EE5"/>
    <w:rsid w:val="00D0238E"/>
    <w:rsid w:val="00D02669"/>
    <w:rsid w:val="00D02896"/>
    <w:rsid w:val="00D02D13"/>
    <w:rsid w:val="00D02FD5"/>
    <w:rsid w:val="00D03270"/>
    <w:rsid w:val="00D032FD"/>
    <w:rsid w:val="00D0339D"/>
    <w:rsid w:val="00D03817"/>
    <w:rsid w:val="00D03B26"/>
    <w:rsid w:val="00D03D77"/>
    <w:rsid w:val="00D04ECE"/>
    <w:rsid w:val="00D0542A"/>
    <w:rsid w:val="00D0551C"/>
    <w:rsid w:val="00D0553B"/>
    <w:rsid w:val="00D05A2A"/>
    <w:rsid w:val="00D05A30"/>
    <w:rsid w:val="00D05B10"/>
    <w:rsid w:val="00D05CA6"/>
    <w:rsid w:val="00D05F56"/>
    <w:rsid w:val="00D06423"/>
    <w:rsid w:val="00D065AF"/>
    <w:rsid w:val="00D06BA6"/>
    <w:rsid w:val="00D07222"/>
    <w:rsid w:val="00D072DE"/>
    <w:rsid w:val="00D074CC"/>
    <w:rsid w:val="00D0794B"/>
    <w:rsid w:val="00D07B58"/>
    <w:rsid w:val="00D07BF5"/>
    <w:rsid w:val="00D07F6F"/>
    <w:rsid w:val="00D10942"/>
    <w:rsid w:val="00D10A3B"/>
    <w:rsid w:val="00D10C13"/>
    <w:rsid w:val="00D110A3"/>
    <w:rsid w:val="00D11116"/>
    <w:rsid w:val="00D11BA9"/>
    <w:rsid w:val="00D131ED"/>
    <w:rsid w:val="00D135C5"/>
    <w:rsid w:val="00D1398B"/>
    <w:rsid w:val="00D13A39"/>
    <w:rsid w:val="00D13AD1"/>
    <w:rsid w:val="00D13CEA"/>
    <w:rsid w:val="00D14833"/>
    <w:rsid w:val="00D14B9D"/>
    <w:rsid w:val="00D153E8"/>
    <w:rsid w:val="00D15E43"/>
    <w:rsid w:val="00D16741"/>
    <w:rsid w:val="00D16842"/>
    <w:rsid w:val="00D16CAA"/>
    <w:rsid w:val="00D16D4C"/>
    <w:rsid w:val="00D16E2D"/>
    <w:rsid w:val="00D17A84"/>
    <w:rsid w:val="00D208A0"/>
    <w:rsid w:val="00D20B5F"/>
    <w:rsid w:val="00D20D71"/>
    <w:rsid w:val="00D210B8"/>
    <w:rsid w:val="00D210CC"/>
    <w:rsid w:val="00D2146F"/>
    <w:rsid w:val="00D22B01"/>
    <w:rsid w:val="00D22ED6"/>
    <w:rsid w:val="00D23009"/>
    <w:rsid w:val="00D23504"/>
    <w:rsid w:val="00D23582"/>
    <w:rsid w:val="00D235F9"/>
    <w:rsid w:val="00D240F9"/>
    <w:rsid w:val="00D24115"/>
    <w:rsid w:val="00D241A0"/>
    <w:rsid w:val="00D247A4"/>
    <w:rsid w:val="00D24D98"/>
    <w:rsid w:val="00D2507F"/>
    <w:rsid w:val="00D25188"/>
    <w:rsid w:val="00D25598"/>
    <w:rsid w:val="00D25B58"/>
    <w:rsid w:val="00D25D09"/>
    <w:rsid w:val="00D25D53"/>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93"/>
    <w:rsid w:val="00D318DD"/>
    <w:rsid w:val="00D3229B"/>
    <w:rsid w:val="00D32340"/>
    <w:rsid w:val="00D32845"/>
    <w:rsid w:val="00D329A5"/>
    <w:rsid w:val="00D33D23"/>
    <w:rsid w:val="00D33DDC"/>
    <w:rsid w:val="00D3415F"/>
    <w:rsid w:val="00D342DF"/>
    <w:rsid w:val="00D34700"/>
    <w:rsid w:val="00D347AD"/>
    <w:rsid w:val="00D34FCA"/>
    <w:rsid w:val="00D354A5"/>
    <w:rsid w:val="00D3586F"/>
    <w:rsid w:val="00D35995"/>
    <w:rsid w:val="00D366BB"/>
    <w:rsid w:val="00D3671C"/>
    <w:rsid w:val="00D3725A"/>
    <w:rsid w:val="00D3734F"/>
    <w:rsid w:val="00D374DE"/>
    <w:rsid w:val="00D374F8"/>
    <w:rsid w:val="00D3750C"/>
    <w:rsid w:val="00D37672"/>
    <w:rsid w:val="00D37837"/>
    <w:rsid w:val="00D378EC"/>
    <w:rsid w:val="00D37BF3"/>
    <w:rsid w:val="00D37C4F"/>
    <w:rsid w:val="00D37E7F"/>
    <w:rsid w:val="00D37EC2"/>
    <w:rsid w:val="00D37F23"/>
    <w:rsid w:val="00D40204"/>
    <w:rsid w:val="00D4074F"/>
    <w:rsid w:val="00D40A1C"/>
    <w:rsid w:val="00D40E65"/>
    <w:rsid w:val="00D410B3"/>
    <w:rsid w:val="00D41145"/>
    <w:rsid w:val="00D4153C"/>
    <w:rsid w:val="00D4188D"/>
    <w:rsid w:val="00D420A6"/>
    <w:rsid w:val="00D421AF"/>
    <w:rsid w:val="00D42721"/>
    <w:rsid w:val="00D42B99"/>
    <w:rsid w:val="00D42BA0"/>
    <w:rsid w:val="00D42FA1"/>
    <w:rsid w:val="00D4304B"/>
    <w:rsid w:val="00D432ED"/>
    <w:rsid w:val="00D437C6"/>
    <w:rsid w:val="00D43E74"/>
    <w:rsid w:val="00D44539"/>
    <w:rsid w:val="00D44769"/>
    <w:rsid w:val="00D44CB9"/>
    <w:rsid w:val="00D44DC8"/>
    <w:rsid w:val="00D44F8E"/>
    <w:rsid w:val="00D44FA1"/>
    <w:rsid w:val="00D450CB"/>
    <w:rsid w:val="00D45507"/>
    <w:rsid w:val="00D45558"/>
    <w:rsid w:val="00D4557A"/>
    <w:rsid w:val="00D461F2"/>
    <w:rsid w:val="00D4629B"/>
    <w:rsid w:val="00D46835"/>
    <w:rsid w:val="00D476C3"/>
    <w:rsid w:val="00D4792D"/>
    <w:rsid w:val="00D47BDC"/>
    <w:rsid w:val="00D50237"/>
    <w:rsid w:val="00D5071A"/>
    <w:rsid w:val="00D50996"/>
    <w:rsid w:val="00D509B8"/>
    <w:rsid w:val="00D50EDD"/>
    <w:rsid w:val="00D5131C"/>
    <w:rsid w:val="00D5179D"/>
    <w:rsid w:val="00D51B7E"/>
    <w:rsid w:val="00D51E90"/>
    <w:rsid w:val="00D51FAB"/>
    <w:rsid w:val="00D5230D"/>
    <w:rsid w:val="00D5244C"/>
    <w:rsid w:val="00D52594"/>
    <w:rsid w:val="00D526B0"/>
    <w:rsid w:val="00D52779"/>
    <w:rsid w:val="00D5356D"/>
    <w:rsid w:val="00D535B0"/>
    <w:rsid w:val="00D53DBA"/>
    <w:rsid w:val="00D54411"/>
    <w:rsid w:val="00D54614"/>
    <w:rsid w:val="00D54642"/>
    <w:rsid w:val="00D54C14"/>
    <w:rsid w:val="00D54E2D"/>
    <w:rsid w:val="00D55514"/>
    <w:rsid w:val="00D5585A"/>
    <w:rsid w:val="00D5659C"/>
    <w:rsid w:val="00D56964"/>
    <w:rsid w:val="00D56D27"/>
    <w:rsid w:val="00D56EA8"/>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1F0"/>
    <w:rsid w:val="00D66623"/>
    <w:rsid w:val="00D66639"/>
    <w:rsid w:val="00D66969"/>
    <w:rsid w:val="00D67095"/>
    <w:rsid w:val="00D67274"/>
    <w:rsid w:val="00D673C2"/>
    <w:rsid w:val="00D6773A"/>
    <w:rsid w:val="00D67E1F"/>
    <w:rsid w:val="00D70983"/>
    <w:rsid w:val="00D70A7D"/>
    <w:rsid w:val="00D70D88"/>
    <w:rsid w:val="00D70DC9"/>
    <w:rsid w:val="00D711A7"/>
    <w:rsid w:val="00D71464"/>
    <w:rsid w:val="00D71483"/>
    <w:rsid w:val="00D714CA"/>
    <w:rsid w:val="00D71733"/>
    <w:rsid w:val="00D71D87"/>
    <w:rsid w:val="00D71F42"/>
    <w:rsid w:val="00D72A83"/>
    <w:rsid w:val="00D72C82"/>
    <w:rsid w:val="00D7300D"/>
    <w:rsid w:val="00D73F82"/>
    <w:rsid w:val="00D756E5"/>
    <w:rsid w:val="00D75C5E"/>
    <w:rsid w:val="00D760A3"/>
    <w:rsid w:val="00D7630A"/>
    <w:rsid w:val="00D767AD"/>
    <w:rsid w:val="00D76C13"/>
    <w:rsid w:val="00D76C2C"/>
    <w:rsid w:val="00D76E5A"/>
    <w:rsid w:val="00D771D3"/>
    <w:rsid w:val="00D77315"/>
    <w:rsid w:val="00D775A8"/>
    <w:rsid w:val="00D7783D"/>
    <w:rsid w:val="00D779D0"/>
    <w:rsid w:val="00D77F58"/>
    <w:rsid w:val="00D8017E"/>
    <w:rsid w:val="00D803DF"/>
    <w:rsid w:val="00D809F3"/>
    <w:rsid w:val="00D80A8D"/>
    <w:rsid w:val="00D80D49"/>
    <w:rsid w:val="00D80D98"/>
    <w:rsid w:val="00D818F3"/>
    <w:rsid w:val="00D81A1B"/>
    <w:rsid w:val="00D81F4D"/>
    <w:rsid w:val="00D82243"/>
    <w:rsid w:val="00D83AC4"/>
    <w:rsid w:val="00D83E5E"/>
    <w:rsid w:val="00D83E8A"/>
    <w:rsid w:val="00D83EB4"/>
    <w:rsid w:val="00D84643"/>
    <w:rsid w:val="00D846AB"/>
    <w:rsid w:val="00D849AA"/>
    <w:rsid w:val="00D853E6"/>
    <w:rsid w:val="00D856BC"/>
    <w:rsid w:val="00D859F0"/>
    <w:rsid w:val="00D85D6D"/>
    <w:rsid w:val="00D85E60"/>
    <w:rsid w:val="00D85F13"/>
    <w:rsid w:val="00D86037"/>
    <w:rsid w:val="00D863F0"/>
    <w:rsid w:val="00D864F8"/>
    <w:rsid w:val="00D86888"/>
    <w:rsid w:val="00D8746F"/>
    <w:rsid w:val="00D875D8"/>
    <w:rsid w:val="00D87856"/>
    <w:rsid w:val="00D8787B"/>
    <w:rsid w:val="00D87E29"/>
    <w:rsid w:val="00D90100"/>
    <w:rsid w:val="00D902A8"/>
    <w:rsid w:val="00D9094B"/>
    <w:rsid w:val="00D909EF"/>
    <w:rsid w:val="00D90BB7"/>
    <w:rsid w:val="00D917A6"/>
    <w:rsid w:val="00D91BA3"/>
    <w:rsid w:val="00D929EC"/>
    <w:rsid w:val="00D92E41"/>
    <w:rsid w:val="00D93052"/>
    <w:rsid w:val="00D938F4"/>
    <w:rsid w:val="00D944A7"/>
    <w:rsid w:val="00D94644"/>
    <w:rsid w:val="00D94F32"/>
    <w:rsid w:val="00D94FA8"/>
    <w:rsid w:val="00D952CC"/>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8A7"/>
    <w:rsid w:val="00DA1DEE"/>
    <w:rsid w:val="00DA2224"/>
    <w:rsid w:val="00DA2332"/>
    <w:rsid w:val="00DA2891"/>
    <w:rsid w:val="00DA2B5E"/>
    <w:rsid w:val="00DA2BD9"/>
    <w:rsid w:val="00DA2FA2"/>
    <w:rsid w:val="00DA302C"/>
    <w:rsid w:val="00DA3823"/>
    <w:rsid w:val="00DA3F57"/>
    <w:rsid w:val="00DA431F"/>
    <w:rsid w:val="00DA4901"/>
    <w:rsid w:val="00DA4B2C"/>
    <w:rsid w:val="00DA4C2E"/>
    <w:rsid w:val="00DA56F3"/>
    <w:rsid w:val="00DA5EAE"/>
    <w:rsid w:val="00DA5FF8"/>
    <w:rsid w:val="00DA61E3"/>
    <w:rsid w:val="00DA645E"/>
    <w:rsid w:val="00DA6736"/>
    <w:rsid w:val="00DA69AD"/>
    <w:rsid w:val="00DA6AB6"/>
    <w:rsid w:val="00DA6F2C"/>
    <w:rsid w:val="00DA70BF"/>
    <w:rsid w:val="00DA7193"/>
    <w:rsid w:val="00DA7DC6"/>
    <w:rsid w:val="00DB02BA"/>
    <w:rsid w:val="00DB16D9"/>
    <w:rsid w:val="00DB1C8E"/>
    <w:rsid w:val="00DB1CC1"/>
    <w:rsid w:val="00DB20DB"/>
    <w:rsid w:val="00DB233C"/>
    <w:rsid w:val="00DB2406"/>
    <w:rsid w:val="00DB27C0"/>
    <w:rsid w:val="00DB2B47"/>
    <w:rsid w:val="00DB2EF1"/>
    <w:rsid w:val="00DB3349"/>
    <w:rsid w:val="00DB47E8"/>
    <w:rsid w:val="00DB49FD"/>
    <w:rsid w:val="00DB4A8D"/>
    <w:rsid w:val="00DB5984"/>
    <w:rsid w:val="00DB59B4"/>
    <w:rsid w:val="00DB5E96"/>
    <w:rsid w:val="00DB5FA8"/>
    <w:rsid w:val="00DB65F2"/>
    <w:rsid w:val="00DB670F"/>
    <w:rsid w:val="00DB69A6"/>
    <w:rsid w:val="00DB6F7F"/>
    <w:rsid w:val="00DB730B"/>
    <w:rsid w:val="00DB7583"/>
    <w:rsid w:val="00DB7608"/>
    <w:rsid w:val="00DB7A44"/>
    <w:rsid w:val="00DB7D16"/>
    <w:rsid w:val="00DB7DC3"/>
    <w:rsid w:val="00DC0B49"/>
    <w:rsid w:val="00DC0C7A"/>
    <w:rsid w:val="00DC0FC5"/>
    <w:rsid w:val="00DC1308"/>
    <w:rsid w:val="00DC18CF"/>
    <w:rsid w:val="00DC1CF3"/>
    <w:rsid w:val="00DC2586"/>
    <w:rsid w:val="00DC28CC"/>
    <w:rsid w:val="00DC2C99"/>
    <w:rsid w:val="00DC3777"/>
    <w:rsid w:val="00DC3AA6"/>
    <w:rsid w:val="00DC4021"/>
    <w:rsid w:val="00DC4473"/>
    <w:rsid w:val="00DC4691"/>
    <w:rsid w:val="00DC4E1E"/>
    <w:rsid w:val="00DC506E"/>
    <w:rsid w:val="00DC5F92"/>
    <w:rsid w:val="00DC601A"/>
    <w:rsid w:val="00DC630B"/>
    <w:rsid w:val="00DC69C4"/>
    <w:rsid w:val="00DC6EC8"/>
    <w:rsid w:val="00DC773F"/>
    <w:rsid w:val="00DC77E3"/>
    <w:rsid w:val="00DD00C6"/>
    <w:rsid w:val="00DD1045"/>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D7EFF"/>
    <w:rsid w:val="00DE0625"/>
    <w:rsid w:val="00DE0833"/>
    <w:rsid w:val="00DE1289"/>
    <w:rsid w:val="00DE145B"/>
    <w:rsid w:val="00DE178B"/>
    <w:rsid w:val="00DE2753"/>
    <w:rsid w:val="00DE2950"/>
    <w:rsid w:val="00DE30A5"/>
    <w:rsid w:val="00DE31F5"/>
    <w:rsid w:val="00DE35C1"/>
    <w:rsid w:val="00DE39CE"/>
    <w:rsid w:val="00DE3A56"/>
    <w:rsid w:val="00DE3B5C"/>
    <w:rsid w:val="00DE4008"/>
    <w:rsid w:val="00DE4942"/>
    <w:rsid w:val="00DE4F6A"/>
    <w:rsid w:val="00DE596D"/>
    <w:rsid w:val="00DE61DA"/>
    <w:rsid w:val="00DE622A"/>
    <w:rsid w:val="00DE673C"/>
    <w:rsid w:val="00DE67A3"/>
    <w:rsid w:val="00DE6CA7"/>
    <w:rsid w:val="00DE6CCB"/>
    <w:rsid w:val="00DE6EE1"/>
    <w:rsid w:val="00DE73B8"/>
    <w:rsid w:val="00DE7724"/>
    <w:rsid w:val="00DE7B0E"/>
    <w:rsid w:val="00DF0116"/>
    <w:rsid w:val="00DF064A"/>
    <w:rsid w:val="00DF0DCD"/>
    <w:rsid w:val="00DF0E63"/>
    <w:rsid w:val="00DF119A"/>
    <w:rsid w:val="00DF1316"/>
    <w:rsid w:val="00DF137A"/>
    <w:rsid w:val="00DF14CA"/>
    <w:rsid w:val="00DF15D9"/>
    <w:rsid w:val="00DF2A3E"/>
    <w:rsid w:val="00DF2D19"/>
    <w:rsid w:val="00DF3017"/>
    <w:rsid w:val="00DF3691"/>
    <w:rsid w:val="00DF3D01"/>
    <w:rsid w:val="00DF4196"/>
    <w:rsid w:val="00DF4C38"/>
    <w:rsid w:val="00DF4CF1"/>
    <w:rsid w:val="00DF4EF3"/>
    <w:rsid w:val="00DF50BD"/>
    <w:rsid w:val="00DF53E1"/>
    <w:rsid w:val="00DF559C"/>
    <w:rsid w:val="00DF5994"/>
    <w:rsid w:val="00DF5AC1"/>
    <w:rsid w:val="00DF5AD2"/>
    <w:rsid w:val="00DF5CAE"/>
    <w:rsid w:val="00DF60CF"/>
    <w:rsid w:val="00DF658A"/>
    <w:rsid w:val="00DF6B26"/>
    <w:rsid w:val="00DF6CDC"/>
    <w:rsid w:val="00DF7368"/>
    <w:rsid w:val="00DF76DD"/>
    <w:rsid w:val="00DF7D23"/>
    <w:rsid w:val="00E00076"/>
    <w:rsid w:val="00E002B3"/>
    <w:rsid w:val="00E00FE9"/>
    <w:rsid w:val="00E012E8"/>
    <w:rsid w:val="00E015A8"/>
    <w:rsid w:val="00E01E46"/>
    <w:rsid w:val="00E01F3E"/>
    <w:rsid w:val="00E030E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57D"/>
    <w:rsid w:val="00E10CB5"/>
    <w:rsid w:val="00E11B4C"/>
    <w:rsid w:val="00E11EDE"/>
    <w:rsid w:val="00E12A7E"/>
    <w:rsid w:val="00E133DB"/>
    <w:rsid w:val="00E13660"/>
    <w:rsid w:val="00E1367C"/>
    <w:rsid w:val="00E137A1"/>
    <w:rsid w:val="00E13989"/>
    <w:rsid w:val="00E13B8B"/>
    <w:rsid w:val="00E13FAD"/>
    <w:rsid w:val="00E149EC"/>
    <w:rsid w:val="00E14B31"/>
    <w:rsid w:val="00E14E82"/>
    <w:rsid w:val="00E150E5"/>
    <w:rsid w:val="00E156CB"/>
    <w:rsid w:val="00E15807"/>
    <w:rsid w:val="00E16289"/>
    <w:rsid w:val="00E16607"/>
    <w:rsid w:val="00E174BB"/>
    <w:rsid w:val="00E17E4B"/>
    <w:rsid w:val="00E17F5D"/>
    <w:rsid w:val="00E20D8E"/>
    <w:rsid w:val="00E21073"/>
    <w:rsid w:val="00E21667"/>
    <w:rsid w:val="00E219F6"/>
    <w:rsid w:val="00E21BD0"/>
    <w:rsid w:val="00E21F17"/>
    <w:rsid w:val="00E22043"/>
    <w:rsid w:val="00E221B4"/>
    <w:rsid w:val="00E22454"/>
    <w:rsid w:val="00E23953"/>
    <w:rsid w:val="00E23A68"/>
    <w:rsid w:val="00E23DED"/>
    <w:rsid w:val="00E24206"/>
    <w:rsid w:val="00E246C1"/>
    <w:rsid w:val="00E24B84"/>
    <w:rsid w:val="00E25115"/>
    <w:rsid w:val="00E2579A"/>
    <w:rsid w:val="00E25DF0"/>
    <w:rsid w:val="00E262BA"/>
    <w:rsid w:val="00E2647D"/>
    <w:rsid w:val="00E26850"/>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974"/>
    <w:rsid w:val="00E33AA3"/>
    <w:rsid w:val="00E34624"/>
    <w:rsid w:val="00E3475E"/>
    <w:rsid w:val="00E34AD5"/>
    <w:rsid w:val="00E34BD1"/>
    <w:rsid w:val="00E34CF7"/>
    <w:rsid w:val="00E36085"/>
    <w:rsid w:val="00E36561"/>
    <w:rsid w:val="00E36703"/>
    <w:rsid w:val="00E36995"/>
    <w:rsid w:val="00E36F9E"/>
    <w:rsid w:val="00E3756A"/>
    <w:rsid w:val="00E37A74"/>
    <w:rsid w:val="00E37C57"/>
    <w:rsid w:val="00E409FD"/>
    <w:rsid w:val="00E416C2"/>
    <w:rsid w:val="00E41B61"/>
    <w:rsid w:val="00E42289"/>
    <w:rsid w:val="00E42E00"/>
    <w:rsid w:val="00E4315F"/>
    <w:rsid w:val="00E432E9"/>
    <w:rsid w:val="00E43BF1"/>
    <w:rsid w:val="00E43CF2"/>
    <w:rsid w:val="00E44313"/>
    <w:rsid w:val="00E44684"/>
    <w:rsid w:val="00E44EA4"/>
    <w:rsid w:val="00E44F61"/>
    <w:rsid w:val="00E44F75"/>
    <w:rsid w:val="00E4509B"/>
    <w:rsid w:val="00E45319"/>
    <w:rsid w:val="00E45D7B"/>
    <w:rsid w:val="00E46028"/>
    <w:rsid w:val="00E46A21"/>
    <w:rsid w:val="00E47129"/>
    <w:rsid w:val="00E47E4E"/>
    <w:rsid w:val="00E50065"/>
    <w:rsid w:val="00E5079F"/>
    <w:rsid w:val="00E51908"/>
    <w:rsid w:val="00E51999"/>
    <w:rsid w:val="00E519A4"/>
    <w:rsid w:val="00E51A36"/>
    <w:rsid w:val="00E51B50"/>
    <w:rsid w:val="00E51D31"/>
    <w:rsid w:val="00E51F13"/>
    <w:rsid w:val="00E523E9"/>
    <w:rsid w:val="00E526B4"/>
    <w:rsid w:val="00E52AED"/>
    <w:rsid w:val="00E530F4"/>
    <w:rsid w:val="00E533F6"/>
    <w:rsid w:val="00E53496"/>
    <w:rsid w:val="00E534A5"/>
    <w:rsid w:val="00E538FC"/>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C04"/>
    <w:rsid w:val="00E62E6F"/>
    <w:rsid w:val="00E6307E"/>
    <w:rsid w:val="00E63283"/>
    <w:rsid w:val="00E63450"/>
    <w:rsid w:val="00E636D2"/>
    <w:rsid w:val="00E64275"/>
    <w:rsid w:val="00E64297"/>
    <w:rsid w:val="00E64472"/>
    <w:rsid w:val="00E645E5"/>
    <w:rsid w:val="00E64849"/>
    <w:rsid w:val="00E64B9D"/>
    <w:rsid w:val="00E64C0D"/>
    <w:rsid w:val="00E64C70"/>
    <w:rsid w:val="00E65041"/>
    <w:rsid w:val="00E650D7"/>
    <w:rsid w:val="00E65258"/>
    <w:rsid w:val="00E6542E"/>
    <w:rsid w:val="00E65B3B"/>
    <w:rsid w:val="00E65D91"/>
    <w:rsid w:val="00E6627C"/>
    <w:rsid w:val="00E66C5D"/>
    <w:rsid w:val="00E66D7F"/>
    <w:rsid w:val="00E67EAD"/>
    <w:rsid w:val="00E70396"/>
    <w:rsid w:val="00E70B6F"/>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48E"/>
    <w:rsid w:val="00E74C21"/>
    <w:rsid w:val="00E74D93"/>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34FD"/>
    <w:rsid w:val="00E8361E"/>
    <w:rsid w:val="00E837BD"/>
    <w:rsid w:val="00E83D0C"/>
    <w:rsid w:val="00E83D2B"/>
    <w:rsid w:val="00E83F00"/>
    <w:rsid w:val="00E840D8"/>
    <w:rsid w:val="00E84758"/>
    <w:rsid w:val="00E8488A"/>
    <w:rsid w:val="00E84906"/>
    <w:rsid w:val="00E84B3F"/>
    <w:rsid w:val="00E85277"/>
    <w:rsid w:val="00E85BCD"/>
    <w:rsid w:val="00E860A1"/>
    <w:rsid w:val="00E862B3"/>
    <w:rsid w:val="00E86DD2"/>
    <w:rsid w:val="00E8703B"/>
    <w:rsid w:val="00E87352"/>
    <w:rsid w:val="00E87850"/>
    <w:rsid w:val="00E8797B"/>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97AB6"/>
    <w:rsid w:val="00EA059E"/>
    <w:rsid w:val="00EA05DE"/>
    <w:rsid w:val="00EA0714"/>
    <w:rsid w:val="00EA0E56"/>
    <w:rsid w:val="00EA1131"/>
    <w:rsid w:val="00EA12AE"/>
    <w:rsid w:val="00EA12B6"/>
    <w:rsid w:val="00EA1F95"/>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7BB1"/>
    <w:rsid w:val="00EB0727"/>
    <w:rsid w:val="00EB0748"/>
    <w:rsid w:val="00EB088A"/>
    <w:rsid w:val="00EB0D4F"/>
    <w:rsid w:val="00EB12D2"/>
    <w:rsid w:val="00EB1734"/>
    <w:rsid w:val="00EB1966"/>
    <w:rsid w:val="00EB1B19"/>
    <w:rsid w:val="00EB1CB1"/>
    <w:rsid w:val="00EB20A2"/>
    <w:rsid w:val="00EB2108"/>
    <w:rsid w:val="00EB269A"/>
    <w:rsid w:val="00EB28EC"/>
    <w:rsid w:val="00EB3251"/>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598"/>
    <w:rsid w:val="00EB780D"/>
    <w:rsid w:val="00EB7E6A"/>
    <w:rsid w:val="00EC029B"/>
    <w:rsid w:val="00EC089D"/>
    <w:rsid w:val="00EC0BD9"/>
    <w:rsid w:val="00EC0D21"/>
    <w:rsid w:val="00EC0F33"/>
    <w:rsid w:val="00EC1A23"/>
    <w:rsid w:val="00EC1BD4"/>
    <w:rsid w:val="00EC1BFD"/>
    <w:rsid w:val="00EC27EE"/>
    <w:rsid w:val="00EC295D"/>
    <w:rsid w:val="00EC33C9"/>
    <w:rsid w:val="00EC34A5"/>
    <w:rsid w:val="00EC3720"/>
    <w:rsid w:val="00EC3CF9"/>
    <w:rsid w:val="00EC3D2A"/>
    <w:rsid w:val="00EC4815"/>
    <w:rsid w:val="00EC4A97"/>
    <w:rsid w:val="00EC4E6D"/>
    <w:rsid w:val="00EC51A3"/>
    <w:rsid w:val="00EC56E1"/>
    <w:rsid w:val="00EC59A9"/>
    <w:rsid w:val="00EC620C"/>
    <w:rsid w:val="00EC6345"/>
    <w:rsid w:val="00EC63A6"/>
    <w:rsid w:val="00EC65DB"/>
    <w:rsid w:val="00EC6BA2"/>
    <w:rsid w:val="00EC6C98"/>
    <w:rsid w:val="00EC713C"/>
    <w:rsid w:val="00EC731F"/>
    <w:rsid w:val="00EC7326"/>
    <w:rsid w:val="00EC7348"/>
    <w:rsid w:val="00EC73AE"/>
    <w:rsid w:val="00EC7EE1"/>
    <w:rsid w:val="00EC7F70"/>
    <w:rsid w:val="00ED0094"/>
    <w:rsid w:val="00ED0594"/>
    <w:rsid w:val="00ED0957"/>
    <w:rsid w:val="00ED0970"/>
    <w:rsid w:val="00ED0B28"/>
    <w:rsid w:val="00ED0D2F"/>
    <w:rsid w:val="00ED12C0"/>
    <w:rsid w:val="00ED1DBD"/>
    <w:rsid w:val="00ED1E47"/>
    <w:rsid w:val="00ED201D"/>
    <w:rsid w:val="00ED2AF1"/>
    <w:rsid w:val="00ED2DD1"/>
    <w:rsid w:val="00ED340F"/>
    <w:rsid w:val="00ED3667"/>
    <w:rsid w:val="00ED38DA"/>
    <w:rsid w:val="00ED3EEA"/>
    <w:rsid w:val="00ED4A22"/>
    <w:rsid w:val="00ED4C12"/>
    <w:rsid w:val="00ED4E36"/>
    <w:rsid w:val="00ED5190"/>
    <w:rsid w:val="00ED557B"/>
    <w:rsid w:val="00ED5601"/>
    <w:rsid w:val="00ED58FE"/>
    <w:rsid w:val="00ED5C21"/>
    <w:rsid w:val="00ED5D72"/>
    <w:rsid w:val="00ED625F"/>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E53"/>
    <w:rsid w:val="00EE1EC0"/>
    <w:rsid w:val="00EE2B2E"/>
    <w:rsid w:val="00EE2C40"/>
    <w:rsid w:val="00EE370A"/>
    <w:rsid w:val="00EE3CA9"/>
    <w:rsid w:val="00EE3EDC"/>
    <w:rsid w:val="00EE4101"/>
    <w:rsid w:val="00EE4394"/>
    <w:rsid w:val="00EE4887"/>
    <w:rsid w:val="00EE4A96"/>
    <w:rsid w:val="00EE4B61"/>
    <w:rsid w:val="00EE4BFC"/>
    <w:rsid w:val="00EE4C15"/>
    <w:rsid w:val="00EE537D"/>
    <w:rsid w:val="00EE539C"/>
    <w:rsid w:val="00EE5FA4"/>
    <w:rsid w:val="00EE61D9"/>
    <w:rsid w:val="00EE64BA"/>
    <w:rsid w:val="00EE6BD6"/>
    <w:rsid w:val="00EE6BD7"/>
    <w:rsid w:val="00EE703A"/>
    <w:rsid w:val="00EE773E"/>
    <w:rsid w:val="00EE7BBB"/>
    <w:rsid w:val="00EF0F52"/>
    <w:rsid w:val="00EF1146"/>
    <w:rsid w:val="00EF119D"/>
    <w:rsid w:val="00EF1366"/>
    <w:rsid w:val="00EF169C"/>
    <w:rsid w:val="00EF17B1"/>
    <w:rsid w:val="00EF1AD4"/>
    <w:rsid w:val="00EF1E69"/>
    <w:rsid w:val="00EF1FFB"/>
    <w:rsid w:val="00EF3214"/>
    <w:rsid w:val="00EF354D"/>
    <w:rsid w:val="00EF4076"/>
    <w:rsid w:val="00EF4664"/>
    <w:rsid w:val="00EF47E9"/>
    <w:rsid w:val="00EF4AF6"/>
    <w:rsid w:val="00EF4AFC"/>
    <w:rsid w:val="00EF4DD0"/>
    <w:rsid w:val="00EF5D8E"/>
    <w:rsid w:val="00EF5F2B"/>
    <w:rsid w:val="00EF5F63"/>
    <w:rsid w:val="00EF6632"/>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88"/>
    <w:rsid w:val="00F03CC3"/>
    <w:rsid w:val="00F03E06"/>
    <w:rsid w:val="00F04260"/>
    <w:rsid w:val="00F05001"/>
    <w:rsid w:val="00F05100"/>
    <w:rsid w:val="00F05109"/>
    <w:rsid w:val="00F0511B"/>
    <w:rsid w:val="00F05667"/>
    <w:rsid w:val="00F05690"/>
    <w:rsid w:val="00F0590D"/>
    <w:rsid w:val="00F05CAD"/>
    <w:rsid w:val="00F060DC"/>
    <w:rsid w:val="00F06429"/>
    <w:rsid w:val="00F06B2D"/>
    <w:rsid w:val="00F07420"/>
    <w:rsid w:val="00F079C3"/>
    <w:rsid w:val="00F107F0"/>
    <w:rsid w:val="00F10900"/>
    <w:rsid w:val="00F10BC9"/>
    <w:rsid w:val="00F10CC9"/>
    <w:rsid w:val="00F10DDF"/>
    <w:rsid w:val="00F10F69"/>
    <w:rsid w:val="00F110EB"/>
    <w:rsid w:val="00F1125B"/>
    <w:rsid w:val="00F11324"/>
    <w:rsid w:val="00F11C8F"/>
    <w:rsid w:val="00F11E4B"/>
    <w:rsid w:val="00F11F6E"/>
    <w:rsid w:val="00F12437"/>
    <w:rsid w:val="00F124C1"/>
    <w:rsid w:val="00F12A02"/>
    <w:rsid w:val="00F12B24"/>
    <w:rsid w:val="00F12BB5"/>
    <w:rsid w:val="00F13A3F"/>
    <w:rsid w:val="00F13CB3"/>
    <w:rsid w:val="00F1429D"/>
    <w:rsid w:val="00F14A76"/>
    <w:rsid w:val="00F14C76"/>
    <w:rsid w:val="00F1539E"/>
    <w:rsid w:val="00F15792"/>
    <w:rsid w:val="00F158AF"/>
    <w:rsid w:val="00F15A1B"/>
    <w:rsid w:val="00F15E28"/>
    <w:rsid w:val="00F16296"/>
    <w:rsid w:val="00F1655C"/>
    <w:rsid w:val="00F169DE"/>
    <w:rsid w:val="00F17599"/>
    <w:rsid w:val="00F17711"/>
    <w:rsid w:val="00F17830"/>
    <w:rsid w:val="00F17DAE"/>
    <w:rsid w:val="00F17F9C"/>
    <w:rsid w:val="00F20059"/>
    <w:rsid w:val="00F203D8"/>
    <w:rsid w:val="00F20475"/>
    <w:rsid w:val="00F206BF"/>
    <w:rsid w:val="00F2097F"/>
    <w:rsid w:val="00F20C2F"/>
    <w:rsid w:val="00F20D42"/>
    <w:rsid w:val="00F21078"/>
    <w:rsid w:val="00F21471"/>
    <w:rsid w:val="00F218BD"/>
    <w:rsid w:val="00F219AC"/>
    <w:rsid w:val="00F22635"/>
    <w:rsid w:val="00F22C35"/>
    <w:rsid w:val="00F23705"/>
    <w:rsid w:val="00F23A73"/>
    <w:rsid w:val="00F23A98"/>
    <w:rsid w:val="00F244BB"/>
    <w:rsid w:val="00F246EB"/>
    <w:rsid w:val="00F251DB"/>
    <w:rsid w:val="00F25568"/>
    <w:rsid w:val="00F25738"/>
    <w:rsid w:val="00F258F6"/>
    <w:rsid w:val="00F25C3B"/>
    <w:rsid w:val="00F25D33"/>
    <w:rsid w:val="00F25E63"/>
    <w:rsid w:val="00F263D6"/>
    <w:rsid w:val="00F267F6"/>
    <w:rsid w:val="00F26883"/>
    <w:rsid w:val="00F269E1"/>
    <w:rsid w:val="00F26DF9"/>
    <w:rsid w:val="00F270CC"/>
    <w:rsid w:val="00F270EC"/>
    <w:rsid w:val="00F272FF"/>
    <w:rsid w:val="00F274AF"/>
    <w:rsid w:val="00F27905"/>
    <w:rsid w:val="00F27CD5"/>
    <w:rsid w:val="00F27EFE"/>
    <w:rsid w:val="00F30105"/>
    <w:rsid w:val="00F3019E"/>
    <w:rsid w:val="00F30209"/>
    <w:rsid w:val="00F30545"/>
    <w:rsid w:val="00F305BE"/>
    <w:rsid w:val="00F31530"/>
    <w:rsid w:val="00F3162B"/>
    <w:rsid w:val="00F316B6"/>
    <w:rsid w:val="00F31CA4"/>
    <w:rsid w:val="00F31F5E"/>
    <w:rsid w:val="00F326D7"/>
    <w:rsid w:val="00F3287B"/>
    <w:rsid w:val="00F328C1"/>
    <w:rsid w:val="00F3331B"/>
    <w:rsid w:val="00F336A3"/>
    <w:rsid w:val="00F33B00"/>
    <w:rsid w:val="00F34430"/>
    <w:rsid w:val="00F346A5"/>
    <w:rsid w:val="00F346C9"/>
    <w:rsid w:val="00F34868"/>
    <w:rsid w:val="00F35148"/>
    <w:rsid w:val="00F35403"/>
    <w:rsid w:val="00F355E0"/>
    <w:rsid w:val="00F35D64"/>
    <w:rsid w:val="00F35EAA"/>
    <w:rsid w:val="00F36023"/>
    <w:rsid w:val="00F36725"/>
    <w:rsid w:val="00F36AA7"/>
    <w:rsid w:val="00F37546"/>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32A4"/>
    <w:rsid w:val="00F4388C"/>
    <w:rsid w:val="00F43E92"/>
    <w:rsid w:val="00F44265"/>
    <w:rsid w:val="00F44EFB"/>
    <w:rsid w:val="00F44FB8"/>
    <w:rsid w:val="00F450AC"/>
    <w:rsid w:val="00F45752"/>
    <w:rsid w:val="00F45916"/>
    <w:rsid w:val="00F45EE0"/>
    <w:rsid w:val="00F469DC"/>
    <w:rsid w:val="00F46A24"/>
    <w:rsid w:val="00F4736D"/>
    <w:rsid w:val="00F47443"/>
    <w:rsid w:val="00F47781"/>
    <w:rsid w:val="00F477C0"/>
    <w:rsid w:val="00F47984"/>
    <w:rsid w:val="00F50067"/>
    <w:rsid w:val="00F50251"/>
    <w:rsid w:val="00F504CD"/>
    <w:rsid w:val="00F50ACD"/>
    <w:rsid w:val="00F50DF2"/>
    <w:rsid w:val="00F50E0A"/>
    <w:rsid w:val="00F50E0E"/>
    <w:rsid w:val="00F50E39"/>
    <w:rsid w:val="00F51030"/>
    <w:rsid w:val="00F51098"/>
    <w:rsid w:val="00F51567"/>
    <w:rsid w:val="00F51587"/>
    <w:rsid w:val="00F51D1F"/>
    <w:rsid w:val="00F51D49"/>
    <w:rsid w:val="00F51EAE"/>
    <w:rsid w:val="00F51F7A"/>
    <w:rsid w:val="00F527F4"/>
    <w:rsid w:val="00F52DE8"/>
    <w:rsid w:val="00F52FB8"/>
    <w:rsid w:val="00F53143"/>
    <w:rsid w:val="00F53DF2"/>
    <w:rsid w:val="00F541C6"/>
    <w:rsid w:val="00F54331"/>
    <w:rsid w:val="00F54487"/>
    <w:rsid w:val="00F547E6"/>
    <w:rsid w:val="00F54A35"/>
    <w:rsid w:val="00F54C22"/>
    <w:rsid w:val="00F55808"/>
    <w:rsid w:val="00F55A45"/>
    <w:rsid w:val="00F564B0"/>
    <w:rsid w:val="00F56632"/>
    <w:rsid w:val="00F567FE"/>
    <w:rsid w:val="00F568CD"/>
    <w:rsid w:val="00F56A7B"/>
    <w:rsid w:val="00F571F4"/>
    <w:rsid w:val="00F57242"/>
    <w:rsid w:val="00F5742B"/>
    <w:rsid w:val="00F57580"/>
    <w:rsid w:val="00F5771B"/>
    <w:rsid w:val="00F57B23"/>
    <w:rsid w:val="00F57DD6"/>
    <w:rsid w:val="00F602A8"/>
    <w:rsid w:val="00F6037C"/>
    <w:rsid w:val="00F606B5"/>
    <w:rsid w:val="00F60A89"/>
    <w:rsid w:val="00F60ACF"/>
    <w:rsid w:val="00F60B8D"/>
    <w:rsid w:val="00F60BF5"/>
    <w:rsid w:val="00F6113D"/>
    <w:rsid w:val="00F620A0"/>
    <w:rsid w:val="00F621F7"/>
    <w:rsid w:val="00F626CF"/>
    <w:rsid w:val="00F63014"/>
    <w:rsid w:val="00F631DC"/>
    <w:rsid w:val="00F63256"/>
    <w:rsid w:val="00F632D0"/>
    <w:rsid w:val="00F63770"/>
    <w:rsid w:val="00F63920"/>
    <w:rsid w:val="00F63DAA"/>
    <w:rsid w:val="00F6421B"/>
    <w:rsid w:val="00F64548"/>
    <w:rsid w:val="00F64734"/>
    <w:rsid w:val="00F64BAC"/>
    <w:rsid w:val="00F64EDA"/>
    <w:rsid w:val="00F6503F"/>
    <w:rsid w:val="00F653F7"/>
    <w:rsid w:val="00F65A7D"/>
    <w:rsid w:val="00F6654F"/>
    <w:rsid w:val="00F666F9"/>
    <w:rsid w:val="00F66875"/>
    <w:rsid w:val="00F66BD9"/>
    <w:rsid w:val="00F671D3"/>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2F99"/>
    <w:rsid w:val="00F734F0"/>
    <w:rsid w:val="00F73533"/>
    <w:rsid w:val="00F73AF4"/>
    <w:rsid w:val="00F7400A"/>
    <w:rsid w:val="00F74788"/>
    <w:rsid w:val="00F748CE"/>
    <w:rsid w:val="00F74ABE"/>
    <w:rsid w:val="00F74C1E"/>
    <w:rsid w:val="00F7541B"/>
    <w:rsid w:val="00F75C00"/>
    <w:rsid w:val="00F75CFC"/>
    <w:rsid w:val="00F75FA1"/>
    <w:rsid w:val="00F77073"/>
    <w:rsid w:val="00F7767B"/>
    <w:rsid w:val="00F7791F"/>
    <w:rsid w:val="00F80072"/>
    <w:rsid w:val="00F807A8"/>
    <w:rsid w:val="00F80EF6"/>
    <w:rsid w:val="00F81916"/>
    <w:rsid w:val="00F82144"/>
    <w:rsid w:val="00F82AD3"/>
    <w:rsid w:val="00F82BB7"/>
    <w:rsid w:val="00F832C2"/>
    <w:rsid w:val="00F834FA"/>
    <w:rsid w:val="00F837A6"/>
    <w:rsid w:val="00F83AD5"/>
    <w:rsid w:val="00F83D7F"/>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0E15"/>
    <w:rsid w:val="00F91086"/>
    <w:rsid w:val="00F91646"/>
    <w:rsid w:val="00F91A50"/>
    <w:rsid w:val="00F91F66"/>
    <w:rsid w:val="00F91FE9"/>
    <w:rsid w:val="00F92545"/>
    <w:rsid w:val="00F93759"/>
    <w:rsid w:val="00F941D1"/>
    <w:rsid w:val="00F94689"/>
    <w:rsid w:val="00F94A4C"/>
    <w:rsid w:val="00F95293"/>
    <w:rsid w:val="00F9594F"/>
    <w:rsid w:val="00F959BC"/>
    <w:rsid w:val="00F95CD7"/>
    <w:rsid w:val="00F97137"/>
    <w:rsid w:val="00F97526"/>
    <w:rsid w:val="00F97530"/>
    <w:rsid w:val="00F97D83"/>
    <w:rsid w:val="00FA1251"/>
    <w:rsid w:val="00FA1539"/>
    <w:rsid w:val="00FA1542"/>
    <w:rsid w:val="00FA206C"/>
    <w:rsid w:val="00FA24FD"/>
    <w:rsid w:val="00FA2559"/>
    <w:rsid w:val="00FA2620"/>
    <w:rsid w:val="00FA2A8E"/>
    <w:rsid w:val="00FA2B38"/>
    <w:rsid w:val="00FA327B"/>
    <w:rsid w:val="00FA328F"/>
    <w:rsid w:val="00FA3ED7"/>
    <w:rsid w:val="00FA4000"/>
    <w:rsid w:val="00FA4287"/>
    <w:rsid w:val="00FA43EA"/>
    <w:rsid w:val="00FA44E6"/>
    <w:rsid w:val="00FA4C4A"/>
    <w:rsid w:val="00FA64B2"/>
    <w:rsid w:val="00FA64CB"/>
    <w:rsid w:val="00FA6949"/>
    <w:rsid w:val="00FA698A"/>
    <w:rsid w:val="00FA6A64"/>
    <w:rsid w:val="00FA6F10"/>
    <w:rsid w:val="00FA78D5"/>
    <w:rsid w:val="00FA7AC8"/>
    <w:rsid w:val="00FA7F1D"/>
    <w:rsid w:val="00FB0620"/>
    <w:rsid w:val="00FB0687"/>
    <w:rsid w:val="00FB073B"/>
    <w:rsid w:val="00FB0BE8"/>
    <w:rsid w:val="00FB0D1B"/>
    <w:rsid w:val="00FB1357"/>
    <w:rsid w:val="00FB1A23"/>
    <w:rsid w:val="00FB1FF8"/>
    <w:rsid w:val="00FB238D"/>
    <w:rsid w:val="00FB351A"/>
    <w:rsid w:val="00FB372D"/>
    <w:rsid w:val="00FB3822"/>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085B"/>
    <w:rsid w:val="00FC0AFF"/>
    <w:rsid w:val="00FC1058"/>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4CE"/>
    <w:rsid w:val="00FD081C"/>
    <w:rsid w:val="00FD0C5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396"/>
    <w:rsid w:val="00FD45C3"/>
    <w:rsid w:val="00FD4682"/>
    <w:rsid w:val="00FD50EB"/>
    <w:rsid w:val="00FD5EA2"/>
    <w:rsid w:val="00FD6441"/>
    <w:rsid w:val="00FD6605"/>
    <w:rsid w:val="00FD6BDD"/>
    <w:rsid w:val="00FD73B9"/>
    <w:rsid w:val="00FD75E0"/>
    <w:rsid w:val="00FD77A8"/>
    <w:rsid w:val="00FD7A4E"/>
    <w:rsid w:val="00FE0561"/>
    <w:rsid w:val="00FE06BF"/>
    <w:rsid w:val="00FE0D8B"/>
    <w:rsid w:val="00FE19A3"/>
    <w:rsid w:val="00FE1A41"/>
    <w:rsid w:val="00FE2B17"/>
    <w:rsid w:val="00FE2BC4"/>
    <w:rsid w:val="00FE31D1"/>
    <w:rsid w:val="00FE3476"/>
    <w:rsid w:val="00FE3A67"/>
    <w:rsid w:val="00FE3B3B"/>
    <w:rsid w:val="00FE3D0F"/>
    <w:rsid w:val="00FE43BD"/>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0F5D"/>
    <w:rsid w:val="00FF20B3"/>
    <w:rsid w:val="00FF21D4"/>
    <w:rsid w:val="00FF265F"/>
    <w:rsid w:val="00FF2A42"/>
    <w:rsid w:val="00FF2A91"/>
    <w:rsid w:val="00FF3203"/>
    <w:rsid w:val="00FF3BA3"/>
    <w:rsid w:val="00FF43AE"/>
    <w:rsid w:val="00FF4F0B"/>
    <w:rsid w:val="00FF514F"/>
    <w:rsid w:val="00FF5615"/>
    <w:rsid w:val="00FF5B6C"/>
    <w:rsid w:val="00FF5C86"/>
    <w:rsid w:val="00FF5EEB"/>
    <w:rsid w:val="00FF6011"/>
    <w:rsid w:val="00FF6D6E"/>
    <w:rsid w:val="00FF6DAA"/>
    <w:rsid w:val="00FF6E12"/>
    <w:rsid w:val="00FF6E5E"/>
    <w:rsid w:val="00FF7867"/>
    <w:rsid w:val="00FF78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270AAEE"/>
  <w15:docId w15:val="{C15EAA30-263A-47D1-A836-EA0170708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644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条目,Caption Char2,Caption Char Char Char,Caption Char Char1,fig and tbl,fighead2,Table Caption,fighead21,fighead22,fighead23,Table Caption1,fighead211"/>
    <w:basedOn w:val="a"/>
    <w:next w:val="a"/>
    <w:link w:val="ad"/>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Numbered List,목록단락,列"/>
    <w:basedOn w:val="a"/>
    <w:link w:val="aff5"/>
    <w:uiPriority w:val="99"/>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1st level - Bullet List Paragraph (文字)"/>
    <w:link w:val="aff4"/>
    <w:uiPriority w:val="99"/>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Caption Char (文字),条目 (文字),Caption Char2 (文字),Caption Char Char Char (文字),Caption Char Char1 (文字),fig and tbl (文字),fighead2 (文字)"/>
    <w:link w:val="ac"/>
    <w:rsid w:val="005B3416"/>
    <w:rPr>
      <w:b/>
      <w:lang w:val="en-GB" w:eastAsia="en-US"/>
    </w:rPr>
  </w:style>
  <w:style w:type="character" w:customStyle="1" w:styleId="B1Char">
    <w:name w:val="B1 Char"/>
    <w:qFormat/>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 w:type="character" w:styleId="2a">
    <w:name w:val="Intense Reference"/>
    <w:basedOn w:val="a0"/>
    <w:uiPriority w:val="32"/>
    <w:qFormat/>
    <w:rsid w:val="00C14DDC"/>
    <w:rPr>
      <w:b/>
      <w:bCs/>
      <w:smallCaps/>
      <w:color w:val="4472C4" w:themeColor="accent1"/>
      <w:spacing w:val="5"/>
    </w:rPr>
  </w:style>
  <w:style w:type="character" w:styleId="aff6">
    <w:name w:val="Placeholder Text"/>
    <w:basedOn w:val="a0"/>
    <w:uiPriority w:val="99"/>
    <w:semiHidden/>
    <w:rsid w:val="00605742"/>
    <w:rPr>
      <w:color w:val="808080"/>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7F2AA9"/>
    <w:rPr>
      <w:rFonts w:ascii="Arial" w:hAnsi="Arial"/>
      <w:sz w:val="32"/>
      <w:lang w:val="en-GB"/>
    </w:rPr>
  </w:style>
  <w:style w:type="character" w:customStyle="1" w:styleId="apple-converted-space">
    <w:name w:val="apple-converted-space"/>
    <w:rsid w:val="00563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891099">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4647359">
      <w:bodyDiv w:val="1"/>
      <w:marLeft w:val="0"/>
      <w:marRight w:val="0"/>
      <w:marTop w:val="0"/>
      <w:marBottom w:val="0"/>
      <w:divBdr>
        <w:top w:val="none" w:sz="0" w:space="0" w:color="auto"/>
        <w:left w:val="none" w:sz="0" w:space="0" w:color="auto"/>
        <w:bottom w:val="none" w:sz="0" w:space="0" w:color="auto"/>
        <w:right w:val="none" w:sz="0" w:space="0" w:color="auto"/>
      </w:divBdr>
    </w:div>
    <w:div w:id="3050141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15026161">
      <w:bodyDiv w:val="1"/>
      <w:marLeft w:val="0"/>
      <w:marRight w:val="0"/>
      <w:marTop w:val="0"/>
      <w:marBottom w:val="0"/>
      <w:divBdr>
        <w:top w:val="none" w:sz="0" w:space="0" w:color="auto"/>
        <w:left w:val="none" w:sz="0" w:space="0" w:color="auto"/>
        <w:bottom w:val="none" w:sz="0" w:space="0" w:color="auto"/>
        <w:right w:val="none" w:sz="0" w:space="0" w:color="auto"/>
      </w:divBdr>
    </w:div>
    <w:div w:id="117921011">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375393635">
          <w:marLeft w:val="2520"/>
          <w:marRight w:val="0"/>
          <w:marTop w:val="62"/>
          <w:marBottom w:val="0"/>
          <w:divBdr>
            <w:top w:val="none" w:sz="0" w:space="0" w:color="auto"/>
            <w:left w:val="none" w:sz="0" w:space="0" w:color="auto"/>
            <w:bottom w:val="none" w:sz="0" w:space="0" w:color="auto"/>
            <w:right w:val="none" w:sz="0" w:space="0" w:color="auto"/>
          </w:divBdr>
        </w:div>
        <w:div w:id="409934677">
          <w:marLeft w:val="1166"/>
          <w:marRight w:val="0"/>
          <w:marTop w:val="8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22660">
      <w:bodyDiv w:val="1"/>
      <w:marLeft w:val="0"/>
      <w:marRight w:val="0"/>
      <w:marTop w:val="0"/>
      <w:marBottom w:val="0"/>
      <w:divBdr>
        <w:top w:val="none" w:sz="0" w:space="0" w:color="auto"/>
        <w:left w:val="none" w:sz="0" w:space="0" w:color="auto"/>
        <w:bottom w:val="none" w:sz="0" w:space="0" w:color="auto"/>
        <w:right w:val="none" w:sz="0" w:space="0" w:color="auto"/>
      </w:divBdr>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01015884">
      <w:bodyDiv w:val="1"/>
      <w:marLeft w:val="0"/>
      <w:marRight w:val="0"/>
      <w:marTop w:val="0"/>
      <w:marBottom w:val="0"/>
      <w:divBdr>
        <w:top w:val="none" w:sz="0" w:space="0" w:color="auto"/>
        <w:left w:val="none" w:sz="0" w:space="0" w:color="auto"/>
        <w:bottom w:val="none" w:sz="0" w:space="0" w:color="auto"/>
        <w:right w:val="none" w:sz="0" w:space="0" w:color="auto"/>
      </w:divBdr>
    </w:div>
    <w:div w:id="203445251">
      <w:bodyDiv w:val="1"/>
      <w:marLeft w:val="0"/>
      <w:marRight w:val="0"/>
      <w:marTop w:val="0"/>
      <w:marBottom w:val="0"/>
      <w:divBdr>
        <w:top w:val="none" w:sz="0" w:space="0" w:color="auto"/>
        <w:left w:val="none" w:sz="0" w:space="0" w:color="auto"/>
        <w:bottom w:val="none" w:sz="0" w:space="0" w:color="auto"/>
        <w:right w:val="none" w:sz="0" w:space="0" w:color="auto"/>
      </w:divBdr>
    </w:div>
    <w:div w:id="215628209">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7150658">
      <w:bodyDiv w:val="1"/>
      <w:marLeft w:val="0"/>
      <w:marRight w:val="0"/>
      <w:marTop w:val="0"/>
      <w:marBottom w:val="0"/>
      <w:divBdr>
        <w:top w:val="none" w:sz="0" w:space="0" w:color="auto"/>
        <w:left w:val="none" w:sz="0" w:space="0" w:color="auto"/>
        <w:bottom w:val="none" w:sz="0" w:space="0" w:color="auto"/>
        <w:right w:val="none" w:sz="0" w:space="0" w:color="auto"/>
      </w:divBdr>
    </w:div>
    <w:div w:id="23450964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62153588">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85430259">
      <w:bodyDiv w:val="1"/>
      <w:marLeft w:val="0"/>
      <w:marRight w:val="0"/>
      <w:marTop w:val="0"/>
      <w:marBottom w:val="0"/>
      <w:divBdr>
        <w:top w:val="none" w:sz="0" w:space="0" w:color="auto"/>
        <w:left w:val="none" w:sz="0" w:space="0" w:color="auto"/>
        <w:bottom w:val="none" w:sz="0" w:space="0" w:color="auto"/>
        <w:right w:val="none" w:sz="0" w:space="0" w:color="auto"/>
      </w:divBdr>
    </w:div>
    <w:div w:id="290333494">
      <w:bodyDiv w:val="1"/>
      <w:marLeft w:val="0"/>
      <w:marRight w:val="0"/>
      <w:marTop w:val="0"/>
      <w:marBottom w:val="0"/>
      <w:divBdr>
        <w:top w:val="none" w:sz="0" w:space="0" w:color="auto"/>
        <w:left w:val="none" w:sz="0" w:space="0" w:color="auto"/>
        <w:bottom w:val="none" w:sz="0" w:space="0" w:color="auto"/>
        <w:right w:val="none" w:sz="0" w:space="0" w:color="auto"/>
      </w:divBdr>
      <w:divsChild>
        <w:div w:id="477189167">
          <w:marLeft w:val="1800"/>
          <w:marRight w:val="0"/>
          <w:marTop w:val="100"/>
          <w:marBottom w:val="0"/>
          <w:divBdr>
            <w:top w:val="none" w:sz="0" w:space="0" w:color="auto"/>
            <w:left w:val="none" w:sz="0" w:space="0" w:color="auto"/>
            <w:bottom w:val="none" w:sz="0" w:space="0" w:color="auto"/>
            <w:right w:val="none" w:sz="0" w:space="0" w:color="auto"/>
          </w:divBdr>
        </w:div>
        <w:div w:id="870656154">
          <w:marLeft w:val="2520"/>
          <w:marRight w:val="0"/>
          <w:marTop w:val="100"/>
          <w:marBottom w:val="0"/>
          <w:divBdr>
            <w:top w:val="none" w:sz="0" w:space="0" w:color="auto"/>
            <w:left w:val="none" w:sz="0" w:space="0" w:color="auto"/>
            <w:bottom w:val="none" w:sz="0" w:space="0" w:color="auto"/>
            <w:right w:val="none" w:sz="0" w:space="0" w:color="auto"/>
          </w:divBdr>
        </w:div>
        <w:div w:id="946035609">
          <w:marLeft w:val="1800"/>
          <w:marRight w:val="0"/>
          <w:marTop w:val="100"/>
          <w:marBottom w:val="0"/>
          <w:divBdr>
            <w:top w:val="none" w:sz="0" w:space="0" w:color="auto"/>
            <w:left w:val="none" w:sz="0" w:space="0" w:color="auto"/>
            <w:bottom w:val="none" w:sz="0" w:space="0" w:color="auto"/>
            <w:right w:val="none" w:sz="0" w:space="0" w:color="auto"/>
          </w:divBdr>
        </w:div>
        <w:div w:id="1040470912">
          <w:marLeft w:val="1800"/>
          <w:marRight w:val="0"/>
          <w:marTop w:val="100"/>
          <w:marBottom w:val="0"/>
          <w:divBdr>
            <w:top w:val="none" w:sz="0" w:space="0" w:color="auto"/>
            <w:left w:val="none" w:sz="0" w:space="0" w:color="auto"/>
            <w:bottom w:val="none" w:sz="0" w:space="0" w:color="auto"/>
            <w:right w:val="none" w:sz="0" w:space="0" w:color="auto"/>
          </w:divBdr>
        </w:div>
        <w:div w:id="1342665564">
          <w:marLeft w:val="1800"/>
          <w:marRight w:val="0"/>
          <w:marTop w:val="100"/>
          <w:marBottom w:val="0"/>
          <w:divBdr>
            <w:top w:val="none" w:sz="0" w:space="0" w:color="auto"/>
            <w:left w:val="none" w:sz="0" w:space="0" w:color="auto"/>
            <w:bottom w:val="none" w:sz="0" w:space="0" w:color="auto"/>
            <w:right w:val="none" w:sz="0" w:space="0" w:color="auto"/>
          </w:divBdr>
        </w:div>
        <w:div w:id="1641961710">
          <w:marLeft w:val="3240"/>
          <w:marRight w:val="0"/>
          <w:marTop w:val="100"/>
          <w:marBottom w:val="0"/>
          <w:divBdr>
            <w:top w:val="none" w:sz="0" w:space="0" w:color="auto"/>
            <w:left w:val="none" w:sz="0" w:space="0" w:color="auto"/>
            <w:bottom w:val="none" w:sz="0" w:space="0" w:color="auto"/>
            <w:right w:val="none" w:sz="0" w:space="0" w:color="auto"/>
          </w:divBdr>
        </w:div>
        <w:div w:id="2029790418">
          <w:marLeft w:val="2520"/>
          <w:marRight w:val="0"/>
          <w:marTop w:val="100"/>
          <w:marBottom w:val="0"/>
          <w:divBdr>
            <w:top w:val="none" w:sz="0" w:space="0" w:color="auto"/>
            <w:left w:val="none" w:sz="0" w:space="0" w:color="auto"/>
            <w:bottom w:val="none" w:sz="0" w:space="0" w:color="auto"/>
            <w:right w:val="none" w:sz="0" w:space="0" w:color="auto"/>
          </w:divBdr>
        </w:div>
        <w:div w:id="2135325301">
          <w:marLeft w:val="3240"/>
          <w:marRight w:val="0"/>
          <w:marTop w:val="100"/>
          <w:marBottom w:val="0"/>
          <w:divBdr>
            <w:top w:val="none" w:sz="0" w:space="0" w:color="auto"/>
            <w:left w:val="none" w:sz="0" w:space="0" w:color="auto"/>
            <w:bottom w:val="none" w:sz="0" w:space="0" w:color="auto"/>
            <w:right w:val="none" w:sz="0" w:space="0" w:color="auto"/>
          </w:divBdr>
        </w:div>
        <w:div w:id="2140569336">
          <w:marLeft w:val="3240"/>
          <w:marRight w:val="0"/>
          <w:marTop w:val="100"/>
          <w:marBottom w:val="0"/>
          <w:divBdr>
            <w:top w:val="none" w:sz="0" w:space="0" w:color="auto"/>
            <w:left w:val="none" w:sz="0" w:space="0" w:color="auto"/>
            <w:bottom w:val="none" w:sz="0" w:space="0" w:color="auto"/>
            <w:right w:val="none" w:sz="0" w:space="0" w:color="auto"/>
          </w:divBdr>
        </w:div>
      </w:divsChild>
    </w:div>
    <w:div w:id="29270981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27683789">
      <w:bodyDiv w:val="1"/>
      <w:marLeft w:val="0"/>
      <w:marRight w:val="0"/>
      <w:marTop w:val="0"/>
      <w:marBottom w:val="0"/>
      <w:divBdr>
        <w:top w:val="none" w:sz="0" w:space="0" w:color="auto"/>
        <w:left w:val="none" w:sz="0" w:space="0" w:color="auto"/>
        <w:bottom w:val="none" w:sz="0" w:space="0" w:color="auto"/>
        <w:right w:val="none" w:sz="0" w:space="0" w:color="auto"/>
      </w:divBdr>
    </w:div>
    <w:div w:id="32860601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4370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1363853">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164835">
      <w:bodyDiv w:val="1"/>
      <w:marLeft w:val="0"/>
      <w:marRight w:val="0"/>
      <w:marTop w:val="0"/>
      <w:marBottom w:val="0"/>
      <w:divBdr>
        <w:top w:val="none" w:sz="0" w:space="0" w:color="auto"/>
        <w:left w:val="none" w:sz="0" w:space="0" w:color="auto"/>
        <w:bottom w:val="none" w:sz="0" w:space="0" w:color="auto"/>
        <w:right w:val="none" w:sz="0" w:space="0" w:color="auto"/>
      </w:divBdr>
    </w:div>
    <w:div w:id="571425416">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705816">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24896067">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03195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838071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2792230">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3349035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50963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090266">
      <w:bodyDiv w:val="1"/>
      <w:marLeft w:val="0"/>
      <w:marRight w:val="0"/>
      <w:marTop w:val="0"/>
      <w:marBottom w:val="0"/>
      <w:divBdr>
        <w:top w:val="none" w:sz="0" w:space="0" w:color="auto"/>
        <w:left w:val="none" w:sz="0" w:space="0" w:color="auto"/>
        <w:bottom w:val="none" w:sz="0" w:space="0" w:color="auto"/>
        <w:right w:val="none" w:sz="0" w:space="0" w:color="auto"/>
      </w:divBdr>
      <w:divsChild>
        <w:div w:id="131217457">
          <w:marLeft w:val="0"/>
          <w:marRight w:val="0"/>
          <w:marTop w:val="0"/>
          <w:marBottom w:val="0"/>
          <w:divBdr>
            <w:top w:val="none" w:sz="0" w:space="0" w:color="auto"/>
            <w:left w:val="none" w:sz="0" w:space="0" w:color="auto"/>
            <w:bottom w:val="none" w:sz="0" w:space="0" w:color="auto"/>
            <w:right w:val="none" w:sz="0" w:space="0" w:color="auto"/>
          </w:divBdr>
        </w:div>
      </w:divsChild>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360187">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245192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8352979">
      <w:bodyDiv w:val="1"/>
      <w:marLeft w:val="0"/>
      <w:marRight w:val="0"/>
      <w:marTop w:val="0"/>
      <w:marBottom w:val="0"/>
      <w:divBdr>
        <w:top w:val="none" w:sz="0" w:space="0" w:color="auto"/>
        <w:left w:val="none" w:sz="0" w:space="0" w:color="auto"/>
        <w:bottom w:val="none" w:sz="0" w:space="0" w:color="auto"/>
        <w:right w:val="none" w:sz="0" w:space="0" w:color="auto"/>
      </w:divBdr>
      <w:divsChild>
        <w:div w:id="142428014">
          <w:marLeft w:val="547"/>
          <w:marRight w:val="0"/>
          <w:marTop w:val="0"/>
          <w:marBottom w:val="0"/>
          <w:divBdr>
            <w:top w:val="none" w:sz="0" w:space="0" w:color="auto"/>
            <w:left w:val="none" w:sz="0" w:space="0" w:color="auto"/>
            <w:bottom w:val="none" w:sz="0" w:space="0" w:color="auto"/>
            <w:right w:val="none" w:sz="0" w:space="0" w:color="auto"/>
          </w:divBdr>
        </w:div>
        <w:div w:id="222762115">
          <w:marLeft w:val="1166"/>
          <w:marRight w:val="0"/>
          <w:marTop w:val="0"/>
          <w:marBottom w:val="0"/>
          <w:divBdr>
            <w:top w:val="none" w:sz="0" w:space="0" w:color="auto"/>
            <w:left w:val="none" w:sz="0" w:space="0" w:color="auto"/>
            <w:bottom w:val="none" w:sz="0" w:space="0" w:color="auto"/>
            <w:right w:val="none" w:sz="0" w:space="0" w:color="auto"/>
          </w:divBdr>
        </w:div>
        <w:div w:id="451217484">
          <w:marLeft w:val="1166"/>
          <w:marRight w:val="0"/>
          <w:marTop w:val="0"/>
          <w:marBottom w:val="0"/>
          <w:divBdr>
            <w:top w:val="none" w:sz="0" w:space="0" w:color="auto"/>
            <w:left w:val="none" w:sz="0" w:space="0" w:color="auto"/>
            <w:bottom w:val="none" w:sz="0" w:space="0" w:color="auto"/>
            <w:right w:val="none" w:sz="0" w:space="0" w:color="auto"/>
          </w:divBdr>
        </w:div>
        <w:div w:id="950475410">
          <w:marLeft w:val="1166"/>
          <w:marRight w:val="0"/>
          <w:marTop w:val="0"/>
          <w:marBottom w:val="0"/>
          <w:divBdr>
            <w:top w:val="none" w:sz="0" w:space="0" w:color="auto"/>
            <w:left w:val="none" w:sz="0" w:space="0" w:color="auto"/>
            <w:bottom w:val="none" w:sz="0" w:space="0" w:color="auto"/>
            <w:right w:val="none" w:sz="0" w:space="0" w:color="auto"/>
          </w:divBdr>
        </w:div>
        <w:div w:id="999507813">
          <w:marLeft w:val="547"/>
          <w:marRight w:val="0"/>
          <w:marTop w:val="0"/>
          <w:marBottom w:val="0"/>
          <w:divBdr>
            <w:top w:val="none" w:sz="0" w:space="0" w:color="auto"/>
            <w:left w:val="none" w:sz="0" w:space="0" w:color="auto"/>
            <w:bottom w:val="none" w:sz="0" w:space="0" w:color="auto"/>
            <w:right w:val="none" w:sz="0" w:space="0" w:color="auto"/>
          </w:divBdr>
        </w:div>
        <w:div w:id="1586111964">
          <w:marLeft w:val="547"/>
          <w:marRight w:val="0"/>
          <w:marTop w:val="0"/>
          <w:marBottom w:val="0"/>
          <w:divBdr>
            <w:top w:val="none" w:sz="0" w:space="0" w:color="auto"/>
            <w:left w:val="none" w:sz="0" w:space="0" w:color="auto"/>
            <w:bottom w:val="none" w:sz="0" w:space="0" w:color="auto"/>
            <w:right w:val="none" w:sz="0" w:space="0" w:color="auto"/>
          </w:divBdr>
        </w:div>
        <w:div w:id="1767074475">
          <w:marLeft w:val="1166"/>
          <w:marRight w:val="0"/>
          <w:marTop w:val="0"/>
          <w:marBottom w:val="0"/>
          <w:divBdr>
            <w:top w:val="none" w:sz="0" w:space="0" w:color="auto"/>
            <w:left w:val="none" w:sz="0" w:space="0" w:color="auto"/>
            <w:bottom w:val="none" w:sz="0" w:space="0" w:color="auto"/>
            <w:right w:val="none" w:sz="0" w:space="0" w:color="auto"/>
          </w:divBdr>
        </w:div>
        <w:div w:id="1822502250">
          <w:marLeft w:val="547"/>
          <w:marRight w:val="0"/>
          <w:marTop w:val="0"/>
          <w:marBottom w:val="0"/>
          <w:divBdr>
            <w:top w:val="none" w:sz="0" w:space="0" w:color="auto"/>
            <w:left w:val="none" w:sz="0" w:space="0" w:color="auto"/>
            <w:bottom w:val="none" w:sz="0" w:space="0" w:color="auto"/>
            <w:right w:val="none" w:sz="0" w:space="0" w:color="auto"/>
          </w:divBdr>
        </w:div>
        <w:div w:id="2063870496">
          <w:marLeft w:val="547"/>
          <w:marRight w:val="0"/>
          <w:marTop w:val="0"/>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9490100">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65150974">
      <w:bodyDiv w:val="1"/>
      <w:marLeft w:val="0"/>
      <w:marRight w:val="0"/>
      <w:marTop w:val="0"/>
      <w:marBottom w:val="0"/>
      <w:divBdr>
        <w:top w:val="none" w:sz="0" w:space="0" w:color="auto"/>
        <w:left w:val="none" w:sz="0" w:space="0" w:color="auto"/>
        <w:bottom w:val="none" w:sz="0" w:space="0" w:color="auto"/>
        <w:right w:val="none" w:sz="0" w:space="0" w:color="auto"/>
      </w:divBdr>
      <w:divsChild>
        <w:div w:id="32703196">
          <w:marLeft w:val="547"/>
          <w:marRight w:val="0"/>
          <w:marTop w:val="0"/>
          <w:marBottom w:val="0"/>
          <w:divBdr>
            <w:top w:val="none" w:sz="0" w:space="0" w:color="auto"/>
            <w:left w:val="none" w:sz="0" w:space="0" w:color="auto"/>
            <w:bottom w:val="none" w:sz="0" w:space="0" w:color="auto"/>
            <w:right w:val="none" w:sz="0" w:space="0" w:color="auto"/>
          </w:divBdr>
        </w:div>
        <w:div w:id="100730996">
          <w:marLeft w:val="1166"/>
          <w:marRight w:val="0"/>
          <w:marTop w:val="0"/>
          <w:marBottom w:val="0"/>
          <w:divBdr>
            <w:top w:val="none" w:sz="0" w:space="0" w:color="auto"/>
            <w:left w:val="none" w:sz="0" w:space="0" w:color="auto"/>
            <w:bottom w:val="none" w:sz="0" w:space="0" w:color="auto"/>
            <w:right w:val="none" w:sz="0" w:space="0" w:color="auto"/>
          </w:divBdr>
        </w:div>
        <w:div w:id="223490868">
          <w:marLeft w:val="547"/>
          <w:marRight w:val="0"/>
          <w:marTop w:val="0"/>
          <w:marBottom w:val="0"/>
          <w:divBdr>
            <w:top w:val="none" w:sz="0" w:space="0" w:color="auto"/>
            <w:left w:val="none" w:sz="0" w:space="0" w:color="auto"/>
            <w:bottom w:val="none" w:sz="0" w:space="0" w:color="auto"/>
            <w:right w:val="none" w:sz="0" w:space="0" w:color="auto"/>
          </w:divBdr>
        </w:div>
        <w:div w:id="293096405">
          <w:marLeft w:val="547"/>
          <w:marRight w:val="0"/>
          <w:marTop w:val="0"/>
          <w:marBottom w:val="0"/>
          <w:divBdr>
            <w:top w:val="none" w:sz="0" w:space="0" w:color="auto"/>
            <w:left w:val="none" w:sz="0" w:space="0" w:color="auto"/>
            <w:bottom w:val="none" w:sz="0" w:space="0" w:color="auto"/>
            <w:right w:val="none" w:sz="0" w:space="0" w:color="auto"/>
          </w:divBdr>
        </w:div>
        <w:div w:id="891621947">
          <w:marLeft w:val="1166"/>
          <w:marRight w:val="0"/>
          <w:marTop w:val="0"/>
          <w:marBottom w:val="0"/>
          <w:divBdr>
            <w:top w:val="none" w:sz="0" w:space="0" w:color="auto"/>
            <w:left w:val="none" w:sz="0" w:space="0" w:color="auto"/>
            <w:bottom w:val="none" w:sz="0" w:space="0" w:color="auto"/>
            <w:right w:val="none" w:sz="0" w:space="0" w:color="auto"/>
          </w:divBdr>
        </w:div>
        <w:div w:id="1021584900">
          <w:marLeft w:val="1166"/>
          <w:marRight w:val="0"/>
          <w:marTop w:val="0"/>
          <w:marBottom w:val="0"/>
          <w:divBdr>
            <w:top w:val="none" w:sz="0" w:space="0" w:color="auto"/>
            <w:left w:val="none" w:sz="0" w:space="0" w:color="auto"/>
            <w:bottom w:val="none" w:sz="0" w:space="0" w:color="auto"/>
            <w:right w:val="none" w:sz="0" w:space="0" w:color="auto"/>
          </w:divBdr>
        </w:div>
        <w:div w:id="1349985047">
          <w:marLeft w:val="547"/>
          <w:marRight w:val="0"/>
          <w:marTop w:val="0"/>
          <w:marBottom w:val="0"/>
          <w:divBdr>
            <w:top w:val="none" w:sz="0" w:space="0" w:color="auto"/>
            <w:left w:val="none" w:sz="0" w:space="0" w:color="auto"/>
            <w:bottom w:val="none" w:sz="0" w:space="0" w:color="auto"/>
            <w:right w:val="none" w:sz="0" w:space="0" w:color="auto"/>
          </w:divBdr>
        </w:div>
        <w:div w:id="1542209998">
          <w:marLeft w:val="1166"/>
          <w:marRight w:val="0"/>
          <w:marTop w:val="0"/>
          <w:marBottom w:val="0"/>
          <w:divBdr>
            <w:top w:val="none" w:sz="0" w:space="0" w:color="auto"/>
            <w:left w:val="none" w:sz="0" w:space="0" w:color="auto"/>
            <w:bottom w:val="none" w:sz="0" w:space="0" w:color="auto"/>
            <w:right w:val="none" w:sz="0" w:space="0" w:color="auto"/>
          </w:divBdr>
        </w:div>
        <w:div w:id="1586649730">
          <w:marLeft w:val="547"/>
          <w:marRight w:val="0"/>
          <w:marTop w:val="0"/>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303984">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627213">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4124798">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359017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0654204">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3466694">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5114158">
      <w:bodyDiv w:val="1"/>
      <w:marLeft w:val="0"/>
      <w:marRight w:val="0"/>
      <w:marTop w:val="0"/>
      <w:marBottom w:val="0"/>
      <w:divBdr>
        <w:top w:val="none" w:sz="0" w:space="0" w:color="auto"/>
        <w:left w:val="none" w:sz="0" w:space="0" w:color="auto"/>
        <w:bottom w:val="none" w:sz="0" w:space="0" w:color="auto"/>
        <w:right w:val="none" w:sz="0" w:space="0" w:color="auto"/>
      </w:divBdr>
      <w:divsChild>
        <w:div w:id="362291919">
          <w:marLeft w:val="1800"/>
          <w:marRight w:val="0"/>
          <w:marTop w:val="67"/>
          <w:marBottom w:val="0"/>
          <w:divBdr>
            <w:top w:val="none" w:sz="0" w:space="0" w:color="auto"/>
            <w:left w:val="none" w:sz="0" w:space="0" w:color="auto"/>
            <w:bottom w:val="none" w:sz="0" w:space="0" w:color="auto"/>
            <w:right w:val="none" w:sz="0" w:space="0" w:color="auto"/>
          </w:divBdr>
        </w:div>
        <w:div w:id="1905220017">
          <w:marLeft w:val="180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515440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11484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5997942">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278567">
      <w:bodyDiv w:val="1"/>
      <w:marLeft w:val="0"/>
      <w:marRight w:val="0"/>
      <w:marTop w:val="0"/>
      <w:marBottom w:val="0"/>
      <w:divBdr>
        <w:top w:val="none" w:sz="0" w:space="0" w:color="auto"/>
        <w:left w:val="none" w:sz="0" w:space="0" w:color="auto"/>
        <w:bottom w:val="none" w:sz="0" w:space="0" w:color="auto"/>
        <w:right w:val="none" w:sz="0" w:space="0" w:color="auto"/>
      </w:divBdr>
    </w:div>
    <w:div w:id="1874346053">
      <w:bodyDiv w:val="1"/>
      <w:marLeft w:val="0"/>
      <w:marRight w:val="0"/>
      <w:marTop w:val="0"/>
      <w:marBottom w:val="0"/>
      <w:divBdr>
        <w:top w:val="none" w:sz="0" w:space="0" w:color="auto"/>
        <w:left w:val="none" w:sz="0" w:space="0" w:color="auto"/>
        <w:bottom w:val="none" w:sz="0" w:space="0" w:color="auto"/>
        <w:right w:val="none" w:sz="0" w:space="0" w:color="auto"/>
      </w:divBdr>
      <w:divsChild>
        <w:div w:id="307444956">
          <w:marLeft w:val="3240"/>
          <w:marRight w:val="0"/>
          <w:marTop w:val="100"/>
          <w:marBottom w:val="0"/>
          <w:divBdr>
            <w:top w:val="none" w:sz="0" w:space="0" w:color="auto"/>
            <w:left w:val="none" w:sz="0" w:space="0" w:color="auto"/>
            <w:bottom w:val="none" w:sz="0" w:space="0" w:color="auto"/>
            <w:right w:val="none" w:sz="0" w:space="0" w:color="auto"/>
          </w:divBdr>
        </w:div>
        <w:div w:id="412624015">
          <w:marLeft w:val="3240"/>
          <w:marRight w:val="0"/>
          <w:marTop w:val="100"/>
          <w:marBottom w:val="0"/>
          <w:divBdr>
            <w:top w:val="none" w:sz="0" w:space="0" w:color="auto"/>
            <w:left w:val="none" w:sz="0" w:space="0" w:color="auto"/>
            <w:bottom w:val="none" w:sz="0" w:space="0" w:color="auto"/>
            <w:right w:val="none" w:sz="0" w:space="0" w:color="auto"/>
          </w:divBdr>
        </w:div>
        <w:div w:id="414282526">
          <w:marLeft w:val="2520"/>
          <w:marRight w:val="0"/>
          <w:marTop w:val="100"/>
          <w:marBottom w:val="0"/>
          <w:divBdr>
            <w:top w:val="none" w:sz="0" w:space="0" w:color="auto"/>
            <w:left w:val="none" w:sz="0" w:space="0" w:color="auto"/>
            <w:bottom w:val="none" w:sz="0" w:space="0" w:color="auto"/>
            <w:right w:val="none" w:sz="0" w:space="0" w:color="auto"/>
          </w:divBdr>
        </w:div>
        <w:div w:id="437724575">
          <w:marLeft w:val="1800"/>
          <w:marRight w:val="0"/>
          <w:marTop w:val="100"/>
          <w:marBottom w:val="0"/>
          <w:divBdr>
            <w:top w:val="none" w:sz="0" w:space="0" w:color="auto"/>
            <w:left w:val="none" w:sz="0" w:space="0" w:color="auto"/>
            <w:bottom w:val="none" w:sz="0" w:space="0" w:color="auto"/>
            <w:right w:val="none" w:sz="0" w:space="0" w:color="auto"/>
          </w:divBdr>
        </w:div>
        <w:div w:id="726149875">
          <w:marLeft w:val="1800"/>
          <w:marRight w:val="0"/>
          <w:marTop w:val="100"/>
          <w:marBottom w:val="0"/>
          <w:divBdr>
            <w:top w:val="none" w:sz="0" w:space="0" w:color="auto"/>
            <w:left w:val="none" w:sz="0" w:space="0" w:color="auto"/>
            <w:bottom w:val="none" w:sz="0" w:space="0" w:color="auto"/>
            <w:right w:val="none" w:sz="0" w:space="0" w:color="auto"/>
          </w:divBdr>
        </w:div>
        <w:div w:id="734745038">
          <w:marLeft w:val="3240"/>
          <w:marRight w:val="0"/>
          <w:marTop w:val="100"/>
          <w:marBottom w:val="0"/>
          <w:divBdr>
            <w:top w:val="none" w:sz="0" w:space="0" w:color="auto"/>
            <w:left w:val="none" w:sz="0" w:space="0" w:color="auto"/>
            <w:bottom w:val="none" w:sz="0" w:space="0" w:color="auto"/>
            <w:right w:val="none" w:sz="0" w:space="0" w:color="auto"/>
          </w:divBdr>
        </w:div>
        <w:div w:id="1518469292">
          <w:marLeft w:val="2520"/>
          <w:marRight w:val="0"/>
          <w:marTop w:val="100"/>
          <w:marBottom w:val="0"/>
          <w:divBdr>
            <w:top w:val="none" w:sz="0" w:space="0" w:color="auto"/>
            <w:left w:val="none" w:sz="0" w:space="0" w:color="auto"/>
            <w:bottom w:val="none" w:sz="0" w:space="0" w:color="auto"/>
            <w:right w:val="none" w:sz="0" w:space="0" w:color="auto"/>
          </w:divBdr>
        </w:div>
        <w:div w:id="1815684373">
          <w:marLeft w:val="1800"/>
          <w:marRight w:val="0"/>
          <w:marTop w:val="100"/>
          <w:marBottom w:val="0"/>
          <w:divBdr>
            <w:top w:val="none" w:sz="0" w:space="0" w:color="auto"/>
            <w:left w:val="none" w:sz="0" w:space="0" w:color="auto"/>
            <w:bottom w:val="none" w:sz="0" w:space="0" w:color="auto"/>
            <w:right w:val="none" w:sz="0" w:space="0" w:color="auto"/>
          </w:divBdr>
        </w:div>
        <w:div w:id="1984651760">
          <w:marLeft w:val="1800"/>
          <w:marRight w:val="0"/>
          <w:marTop w:val="10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15647817">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3746098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68408396">
      <w:bodyDiv w:val="1"/>
      <w:marLeft w:val="0"/>
      <w:marRight w:val="0"/>
      <w:marTop w:val="0"/>
      <w:marBottom w:val="0"/>
      <w:divBdr>
        <w:top w:val="none" w:sz="0" w:space="0" w:color="auto"/>
        <w:left w:val="none" w:sz="0" w:space="0" w:color="auto"/>
        <w:bottom w:val="none" w:sz="0" w:space="0" w:color="auto"/>
        <w:right w:val="none" w:sz="0" w:space="0" w:color="auto"/>
      </w:divBdr>
    </w:div>
    <w:div w:id="2078235692">
      <w:bodyDiv w:val="1"/>
      <w:marLeft w:val="0"/>
      <w:marRight w:val="0"/>
      <w:marTop w:val="0"/>
      <w:marBottom w:val="0"/>
      <w:divBdr>
        <w:top w:val="none" w:sz="0" w:space="0" w:color="auto"/>
        <w:left w:val="none" w:sz="0" w:space="0" w:color="auto"/>
        <w:bottom w:val="none" w:sz="0" w:space="0" w:color="auto"/>
        <w:right w:val="none" w:sz="0" w:space="0" w:color="auto"/>
      </w:divBdr>
      <w:divsChild>
        <w:div w:id="26486376">
          <w:marLeft w:val="3240"/>
          <w:marRight w:val="0"/>
          <w:marTop w:val="100"/>
          <w:marBottom w:val="0"/>
          <w:divBdr>
            <w:top w:val="none" w:sz="0" w:space="0" w:color="auto"/>
            <w:left w:val="none" w:sz="0" w:space="0" w:color="auto"/>
            <w:bottom w:val="none" w:sz="0" w:space="0" w:color="auto"/>
            <w:right w:val="none" w:sz="0" w:space="0" w:color="auto"/>
          </w:divBdr>
        </w:div>
        <w:div w:id="103841142">
          <w:marLeft w:val="1800"/>
          <w:marRight w:val="0"/>
          <w:marTop w:val="100"/>
          <w:marBottom w:val="0"/>
          <w:divBdr>
            <w:top w:val="none" w:sz="0" w:space="0" w:color="auto"/>
            <w:left w:val="none" w:sz="0" w:space="0" w:color="auto"/>
            <w:bottom w:val="none" w:sz="0" w:space="0" w:color="auto"/>
            <w:right w:val="none" w:sz="0" w:space="0" w:color="auto"/>
          </w:divBdr>
        </w:div>
        <w:div w:id="380248507">
          <w:marLeft w:val="1800"/>
          <w:marRight w:val="0"/>
          <w:marTop w:val="100"/>
          <w:marBottom w:val="0"/>
          <w:divBdr>
            <w:top w:val="none" w:sz="0" w:space="0" w:color="auto"/>
            <w:left w:val="none" w:sz="0" w:space="0" w:color="auto"/>
            <w:bottom w:val="none" w:sz="0" w:space="0" w:color="auto"/>
            <w:right w:val="none" w:sz="0" w:space="0" w:color="auto"/>
          </w:divBdr>
        </w:div>
        <w:div w:id="457995233">
          <w:marLeft w:val="1800"/>
          <w:marRight w:val="0"/>
          <w:marTop w:val="100"/>
          <w:marBottom w:val="0"/>
          <w:divBdr>
            <w:top w:val="none" w:sz="0" w:space="0" w:color="auto"/>
            <w:left w:val="none" w:sz="0" w:space="0" w:color="auto"/>
            <w:bottom w:val="none" w:sz="0" w:space="0" w:color="auto"/>
            <w:right w:val="none" w:sz="0" w:space="0" w:color="auto"/>
          </w:divBdr>
        </w:div>
        <w:div w:id="550701022">
          <w:marLeft w:val="1800"/>
          <w:marRight w:val="0"/>
          <w:marTop w:val="100"/>
          <w:marBottom w:val="0"/>
          <w:divBdr>
            <w:top w:val="none" w:sz="0" w:space="0" w:color="auto"/>
            <w:left w:val="none" w:sz="0" w:space="0" w:color="auto"/>
            <w:bottom w:val="none" w:sz="0" w:space="0" w:color="auto"/>
            <w:right w:val="none" w:sz="0" w:space="0" w:color="auto"/>
          </w:divBdr>
        </w:div>
        <w:div w:id="802388748">
          <w:marLeft w:val="2520"/>
          <w:marRight w:val="0"/>
          <w:marTop w:val="100"/>
          <w:marBottom w:val="0"/>
          <w:divBdr>
            <w:top w:val="none" w:sz="0" w:space="0" w:color="auto"/>
            <w:left w:val="none" w:sz="0" w:space="0" w:color="auto"/>
            <w:bottom w:val="none" w:sz="0" w:space="0" w:color="auto"/>
            <w:right w:val="none" w:sz="0" w:space="0" w:color="auto"/>
          </w:divBdr>
        </w:div>
        <w:div w:id="843588093">
          <w:marLeft w:val="2520"/>
          <w:marRight w:val="0"/>
          <w:marTop w:val="100"/>
          <w:marBottom w:val="0"/>
          <w:divBdr>
            <w:top w:val="none" w:sz="0" w:space="0" w:color="auto"/>
            <w:left w:val="none" w:sz="0" w:space="0" w:color="auto"/>
            <w:bottom w:val="none" w:sz="0" w:space="0" w:color="auto"/>
            <w:right w:val="none" w:sz="0" w:space="0" w:color="auto"/>
          </w:divBdr>
        </w:div>
        <w:div w:id="1978410196">
          <w:marLeft w:val="3240"/>
          <w:marRight w:val="0"/>
          <w:marTop w:val="100"/>
          <w:marBottom w:val="0"/>
          <w:divBdr>
            <w:top w:val="none" w:sz="0" w:space="0" w:color="auto"/>
            <w:left w:val="none" w:sz="0" w:space="0" w:color="auto"/>
            <w:bottom w:val="none" w:sz="0" w:space="0" w:color="auto"/>
            <w:right w:val="none" w:sz="0" w:space="0" w:color="auto"/>
          </w:divBdr>
        </w:div>
        <w:div w:id="2087336913">
          <w:marLeft w:val="3240"/>
          <w:marRight w:val="0"/>
          <w:marTop w:val="100"/>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26074334">
      <w:bodyDiv w:val="1"/>
      <w:marLeft w:val="0"/>
      <w:marRight w:val="0"/>
      <w:marTop w:val="0"/>
      <w:marBottom w:val="0"/>
      <w:divBdr>
        <w:top w:val="none" w:sz="0" w:space="0" w:color="auto"/>
        <w:left w:val="none" w:sz="0" w:space="0" w:color="auto"/>
        <w:bottom w:val="none" w:sz="0" w:space="0" w:color="auto"/>
        <w:right w:val="none" w:sz="0" w:space="0" w:color="auto"/>
      </w:divBdr>
      <w:divsChild>
        <w:div w:id="1684016155">
          <w:marLeft w:val="1800"/>
          <w:marRight w:val="0"/>
          <w:marTop w:val="67"/>
          <w:marBottom w:val="0"/>
          <w:divBdr>
            <w:top w:val="none" w:sz="0" w:space="0" w:color="auto"/>
            <w:left w:val="none" w:sz="0" w:space="0" w:color="auto"/>
            <w:bottom w:val="none" w:sz="0" w:space="0" w:color="auto"/>
            <w:right w:val="none" w:sz="0" w:space="0" w:color="auto"/>
          </w:divBdr>
        </w:div>
        <w:div w:id="1925214737">
          <w:marLeft w:val="1800"/>
          <w:marRight w:val="0"/>
          <w:marTop w:val="6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4986D7-C975-4B19-8701-651D6F552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B4A635-B2E5-4ADB-B8AA-94AD73F9E37B}">
  <ds:schemaRefs>
    <ds:schemaRef ds:uri="http://schemas.openxmlformats.org/officeDocument/2006/bibliography"/>
  </ds:schemaRefs>
</ds:datastoreItem>
</file>

<file path=customXml/itemProps4.xml><?xml version="1.0" encoding="utf-8"?>
<ds:datastoreItem xmlns:ds="http://schemas.openxmlformats.org/officeDocument/2006/customXml" ds:itemID="{63FDD4E3-86E0-4D6A-B3A8-8CA684E03C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10</Pages>
  <Words>4684</Words>
  <Characters>26702</Characters>
  <Application>Microsoft Office Word</Application>
  <DocSecurity>0</DocSecurity>
  <Lines>222</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Nishio Akihiko (西尾 昭彦)</cp:lastModifiedBy>
  <cp:revision>20</cp:revision>
  <cp:lastPrinted>2010-04-02T02:58:00Z</cp:lastPrinted>
  <dcterms:created xsi:type="dcterms:W3CDTF">2021-09-24T04:59:00Z</dcterms:created>
  <dcterms:modified xsi:type="dcterms:W3CDTF">2021-10-01T08:37:00Z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